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36FE" w:rsidRDefault="00C97836" w:rsidP="002C0142">
      <w:pPr>
        <w:pStyle w:val="Title"/>
      </w:pPr>
      <w:r>
        <w:t>LBIS FFT:</w:t>
      </w:r>
      <w:r w:rsidR="00EC1574">
        <w:t xml:space="preserve"> </w:t>
      </w:r>
      <w:r>
        <w:t xml:space="preserve">Current Reforestation </w:t>
      </w:r>
      <w:r w:rsidR="00EC1574">
        <w:t>and Timber Supply Mitigation</w:t>
      </w:r>
      <w:r w:rsidR="00031B40">
        <w:t xml:space="preserve"> </w:t>
      </w:r>
      <w:r w:rsidR="00DE62E2">
        <w:t>5</w:t>
      </w:r>
      <w:r w:rsidR="00EC1574">
        <w:t xml:space="preserve"> Year </w:t>
      </w:r>
      <w:r w:rsidR="0031024E">
        <w:t xml:space="preserve">and Annual Operating </w:t>
      </w:r>
      <w:r w:rsidR="00EC1574">
        <w:t xml:space="preserve">Plan </w:t>
      </w:r>
    </w:p>
    <w:p w:rsidR="00EC1574" w:rsidRPr="002F04AF" w:rsidRDefault="00873BEB" w:rsidP="002F04AF">
      <w:pPr>
        <w:pStyle w:val="Heading1"/>
      </w:pPr>
      <w:r w:rsidRPr="002F04AF">
        <w:t>Purpose</w:t>
      </w:r>
    </w:p>
    <w:p w:rsidR="00F2017B" w:rsidRPr="00D37AEE" w:rsidRDefault="00F2017B" w:rsidP="00EC1574">
      <w:r w:rsidRPr="00D37AEE">
        <w:t xml:space="preserve">The Land Based Investment Strategy (LBIS) was developed in 2010 </w:t>
      </w:r>
      <w:r w:rsidR="005C1E46" w:rsidRPr="00D37AEE">
        <w:rPr>
          <w:sz w:val="23"/>
          <w:szCs w:val="23"/>
        </w:rPr>
        <w:t>to ensure that the government goals and priorities are achieved economically, efficiently, and effectively in a results-based management framework</w:t>
      </w:r>
      <w:r w:rsidRPr="00D37AEE">
        <w:t xml:space="preserve">.  This is achieved by </w:t>
      </w:r>
      <w:r w:rsidR="00D5658D" w:rsidRPr="00D37AEE">
        <w:t xml:space="preserve">directly </w:t>
      </w:r>
      <w:r w:rsidRPr="00D37AEE">
        <w:t xml:space="preserve">linking the </w:t>
      </w:r>
      <w:r w:rsidR="00F50AC5" w:rsidRPr="00D37AEE">
        <w:t>Ministry</w:t>
      </w:r>
      <w:r w:rsidR="005C1E46" w:rsidRPr="00D37AEE">
        <w:t xml:space="preserve"> of Forests, Lands, and Natural Resource Operations (</w:t>
      </w:r>
      <w:r w:rsidRPr="00D37AEE">
        <w:t>FLNRO</w:t>
      </w:r>
      <w:r w:rsidR="005C1E46" w:rsidRPr="00D37AEE">
        <w:t>)</w:t>
      </w:r>
      <w:r w:rsidRPr="00D37AEE">
        <w:t xml:space="preserve"> service plan </w:t>
      </w:r>
      <w:r w:rsidR="005C1E46" w:rsidRPr="00D37AEE">
        <w:t xml:space="preserve">goals, objectives, and </w:t>
      </w:r>
      <w:r w:rsidRPr="00D37AEE">
        <w:t>strategi</w:t>
      </w:r>
      <w:r w:rsidR="005C1E46" w:rsidRPr="00D37AEE">
        <w:t>es</w:t>
      </w:r>
      <w:r w:rsidRPr="00D37AEE">
        <w:t xml:space="preserve"> to the funding of silviculture activitie</w:t>
      </w:r>
      <w:r w:rsidR="00DE62E2" w:rsidRPr="00D37AEE">
        <w:t>s such as planting trees or fertilization</w:t>
      </w:r>
      <w:r w:rsidR="00461ECE" w:rsidRPr="00D37AEE">
        <w:t xml:space="preserve"> through the Forest for Tomorrow (FFT) Investment Category. </w:t>
      </w:r>
      <w:r w:rsidR="00DE62E2" w:rsidRPr="00D37AEE">
        <w:t xml:space="preserve"> </w:t>
      </w:r>
      <w:r w:rsidR="00C2721C" w:rsidRPr="00D37AEE">
        <w:t xml:space="preserve">  </w:t>
      </w:r>
      <w:r w:rsidRPr="00D37AEE">
        <w:t>The LBIS has identifie</w:t>
      </w:r>
      <w:r w:rsidR="00DE62E2" w:rsidRPr="00D37AEE">
        <w:t xml:space="preserve">d </w:t>
      </w:r>
      <w:r w:rsidR="00461ECE" w:rsidRPr="00D37AEE">
        <w:t xml:space="preserve">FFT; </w:t>
      </w:r>
      <w:r w:rsidR="00DE62E2" w:rsidRPr="00D37AEE">
        <w:t>specifically the</w:t>
      </w:r>
      <w:r w:rsidRPr="00D37AEE">
        <w:t xml:space="preserve"> current reforestation and timber supply mitigation subcategories</w:t>
      </w:r>
      <w:r w:rsidR="00D5658D" w:rsidRPr="00D37AEE">
        <w:t>,</w:t>
      </w:r>
      <w:r w:rsidRPr="00D37AEE">
        <w:t xml:space="preserve"> as strategic </w:t>
      </w:r>
      <w:r w:rsidR="005C1E46" w:rsidRPr="00D37AEE">
        <w:t>priorities</w:t>
      </w:r>
      <w:r w:rsidRPr="00D37AEE">
        <w:t xml:space="preserve">.  </w:t>
      </w:r>
    </w:p>
    <w:p w:rsidR="00F2017B" w:rsidRPr="00D37AEE" w:rsidRDefault="00F2017B" w:rsidP="00EC1574"/>
    <w:p w:rsidR="000D5D3D" w:rsidRPr="00D37AEE" w:rsidRDefault="00B677EA" w:rsidP="001B7AC5">
      <w:r w:rsidRPr="00D37AEE">
        <w:rPr>
          <w:rFonts w:eastAsiaTheme="majorEastAsia" w:cstheme="majorBidi"/>
          <w:lang w:val="en-US"/>
        </w:rPr>
        <w:t xml:space="preserve">The Land Based Investment </w:t>
      </w:r>
      <w:proofErr w:type="spellStart"/>
      <w:r w:rsidRPr="00D37AEE">
        <w:rPr>
          <w:rFonts w:eastAsiaTheme="majorEastAsia" w:cstheme="majorBidi"/>
          <w:lang w:val="en-US"/>
        </w:rPr>
        <w:t>silviculture</w:t>
      </w:r>
      <w:proofErr w:type="spellEnd"/>
      <w:r w:rsidRPr="00D37AEE">
        <w:rPr>
          <w:rFonts w:eastAsiaTheme="majorEastAsia" w:cstheme="majorBidi"/>
          <w:lang w:val="en-US"/>
        </w:rPr>
        <w:t xml:space="preserve"> 5-year </w:t>
      </w:r>
      <w:r w:rsidR="0031024E">
        <w:rPr>
          <w:rFonts w:eastAsiaTheme="majorEastAsia" w:cstheme="majorBidi"/>
          <w:lang w:val="en-US"/>
        </w:rPr>
        <w:t xml:space="preserve">and annual operation </w:t>
      </w:r>
      <w:r w:rsidRPr="00D37AEE">
        <w:rPr>
          <w:rFonts w:eastAsiaTheme="majorEastAsia" w:cstheme="majorBidi"/>
          <w:lang w:val="en-US"/>
        </w:rPr>
        <w:t>planning process is based on Forest Management Unit</w:t>
      </w:r>
      <w:r w:rsidRPr="00D37AEE">
        <w:rPr>
          <w:rFonts w:eastAsiaTheme="majorEastAsia" w:cstheme="majorBidi"/>
          <w:position w:val="6"/>
          <w:sz w:val="16"/>
          <w:lang w:val="en-US"/>
        </w:rPr>
        <w:footnoteReference w:id="1"/>
      </w:r>
      <w:r w:rsidRPr="00D37AEE">
        <w:rPr>
          <w:rFonts w:eastAsiaTheme="majorEastAsia" w:cstheme="majorBidi"/>
          <w:lang w:val="en-US"/>
        </w:rPr>
        <w:t xml:space="preserve"> input (district staff</w:t>
      </w:r>
      <w:r w:rsidR="0031024E">
        <w:rPr>
          <w:rFonts w:eastAsiaTheme="majorEastAsia" w:cstheme="majorBidi"/>
          <w:lang w:val="en-US"/>
        </w:rPr>
        <w:t>,</w:t>
      </w:r>
      <w:r w:rsidRPr="00D37AEE">
        <w:rPr>
          <w:rFonts w:eastAsiaTheme="majorEastAsia" w:cstheme="majorBidi"/>
          <w:lang w:val="en-US"/>
        </w:rPr>
        <w:t xml:space="preserve"> </w:t>
      </w:r>
      <w:r w:rsidR="0031024E">
        <w:rPr>
          <w:rFonts w:eastAsiaTheme="majorEastAsia" w:cstheme="majorBidi"/>
          <w:lang w:val="en-US"/>
        </w:rPr>
        <w:t xml:space="preserve">BCTS, </w:t>
      </w:r>
      <w:r w:rsidR="0031024E" w:rsidRPr="00D37AEE">
        <w:rPr>
          <w:rFonts w:eastAsiaTheme="majorEastAsia" w:cstheme="majorBidi"/>
          <w:lang w:val="en-US"/>
        </w:rPr>
        <w:t>licensees,</w:t>
      </w:r>
      <w:r w:rsidR="0031024E">
        <w:rPr>
          <w:rFonts w:eastAsiaTheme="majorEastAsia" w:cstheme="majorBidi"/>
          <w:lang w:val="en-US"/>
        </w:rPr>
        <w:t xml:space="preserve"> </w:t>
      </w:r>
      <w:r w:rsidRPr="00D37AEE">
        <w:rPr>
          <w:rFonts w:eastAsiaTheme="majorEastAsia" w:cstheme="majorBidi"/>
          <w:lang w:val="en-US"/>
        </w:rPr>
        <w:t>and other local stakeholders) balanced with a provincial and regional silvicu</w:t>
      </w:r>
      <w:r w:rsidR="0063318A">
        <w:rPr>
          <w:rFonts w:eastAsiaTheme="majorEastAsia" w:cstheme="majorBidi"/>
          <w:lang w:val="en-US"/>
        </w:rPr>
        <w:t>l</w:t>
      </w:r>
      <w:r w:rsidRPr="00D37AEE">
        <w:rPr>
          <w:rFonts w:eastAsiaTheme="majorEastAsia" w:cstheme="majorBidi"/>
          <w:lang w:val="en-US"/>
        </w:rPr>
        <w:t xml:space="preserve">ture based resource management goals and targets.  The intent is that identified local natural resource needs will inform and assist in the development of provincial and regional goals, </w:t>
      </w:r>
      <w:r w:rsidR="00D14E1B" w:rsidRPr="00D37AEE">
        <w:rPr>
          <w:rFonts w:eastAsiaTheme="majorEastAsia" w:cstheme="majorBidi"/>
          <w:lang w:val="en-US"/>
        </w:rPr>
        <w:t>objectives,</w:t>
      </w:r>
      <w:r w:rsidRPr="00D37AEE">
        <w:rPr>
          <w:rFonts w:eastAsiaTheme="majorEastAsia" w:cstheme="majorBidi"/>
          <w:lang w:val="en-US"/>
        </w:rPr>
        <w:t xml:space="preserve"> and priorities.</w:t>
      </w:r>
      <w:r w:rsidR="006869B6" w:rsidRPr="00D37AEE" w:rsidDel="00B677EA">
        <w:t xml:space="preserve"> </w:t>
      </w:r>
      <w:r w:rsidR="000D5D3D" w:rsidRPr="00D37AEE">
        <w:rPr>
          <w:rFonts w:cs="Times New Roman"/>
        </w:rPr>
        <w:t>The purpose of the five-year silviculture plan is to clearly identify the timing and location of silviculture activities scheduled for an area over the next five-year period</w:t>
      </w:r>
      <w:r w:rsidR="001B7AC5" w:rsidRPr="00D37AEE">
        <w:rPr>
          <w:rFonts w:cs="Times New Roman"/>
        </w:rPr>
        <w:t xml:space="preserve"> </w:t>
      </w:r>
      <w:r w:rsidR="00D14E1B" w:rsidRPr="00D37AEE">
        <w:rPr>
          <w:rFonts w:cs="Times New Roman"/>
        </w:rPr>
        <w:t>and</w:t>
      </w:r>
      <w:r w:rsidR="00D14E1B" w:rsidRPr="00D37AEE">
        <w:t xml:space="preserve"> is</w:t>
      </w:r>
      <w:r w:rsidR="00500B18" w:rsidRPr="00D37AEE">
        <w:t xml:space="preserve"> meant to include all potential </w:t>
      </w:r>
      <w:r w:rsidR="006869B6" w:rsidRPr="00D37AEE">
        <w:t xml:space="preserve">LBIS funded targets and activities </w:t>
      </w:r>
      <w:r w:rsidR="00500B18" w:rsidRPr="00D37AEE">
        <w:t xml:space="preserve">within </w:t>
      </w:r>
      <w:r w:rsidR="001B7AC5" w:rsidRPr="00D37AEE">
        <w:t>each District</w:t>
      </w:r>
      <w:r w:rsidR="00500B18" w:rsidRPr="00D37AEE">
        <w:t xml:space="preserve"> </w:t>
      </w:r>
      <w:r w:rsidR="006869B6" w:rsidRPr="00D37AEE">
        <w:t>whether they occur on</w:t>
      </w:r>
      <w:r w:rsidR="00D37AEE">
        <w:t xml:space="preserve"> </w:t>
      </w:r>
      <w:r w:rsidR="006869B6" w:rsidRPr="00D37AEE">
        <w:t>Timber Supply Areas (</w:t>
      </w:r>
      <w:r w:rsidR="00500B18" w:rsidRPr="00D37AEE">
        <w:t>TSA</w:t>
      </w:r>
      <w:r w:rsidR="006869B6" w:rsidRPr="00D37AEE">
        <w:t>)</w:t>
      </w:r>
      <w:r w:rsidR="00500B18" w:rsidRPr="00D37AEE">
        <w:t xml:space="preserve">, </w:t>
      </w:r>
      <w:r w:rsidR="006869B6" w:rsidRPr="00D37AEE">
        <w:t>Tree Farm Licenses (</w:t>
      </w:r>
      <w:r w:rsidR="00500B18" w:rsidRPr="00D37AEE">
        <w:t>TFL</w:t>
      </w:r>
      <w:r w:rsidR="006869B6" w:rsidRPr="00D37AEE">
        <w:t>)</w:t>
      </w:r>
      <w:r w:rsidR="00500B18" w:rsidRPr="00D37AEE">
        <w:t xml:space="preserve"> </w:t>
      </w:r>
      <w:r w:rsidR="00D14E1B" w:rsidRPr="00D37AEE">
        <w:t>or Innovative</w:t>
      </w:r>
      <w:r w:rsidR="006869B6" w:rsidRPr="00D37AEE">
        <w:t xml:space="preserve"> Timber Sale Licenses (</w:t>
      </w:r>
      <w:r w:rsidR="00500B18" w:rsidRPr="00D37AEE">
        <w:t>ITSLs</w:t>
      </w:r>
      <w:r w:rsidR="006869B6" w:rsidRPr="00D37AEE">
        <w:t>)</w:t>
      </w:r>
      <w:r w:rsidR="00500B18" w:rsidRPr="00D37AEE">
        <w:t xml:space="preserve"> that are funded by </w:t>
      </w:r>
      <w:r w:rsidR="006869B6" w:rsidRPr="00D37AEE">
        <w:t>t</w:t>
      </w:r>
      <w:r w:rsidR="00500B18" w:rsidRPr="00D37AEE">
        <w:t xml:space="preserve">he FFT program. </w:t>
      </w:r>
    </w:p>
    <w:p w:rsidR="0060728E" w:rsidRPr="0060728E" w:rsidRDefault="002F04AF" w:rsidP="002F04AF">
      <w:pPr>
        <w:pStyle w:val="Heading1"/>
      </w:pPr>
      <w:r>
        <w:t>Process</w:t>
      </w:r>
    </w:p>
    <w:p w:rsidR="002F04AF" w:rsidRDefault="002F04AF" w:rsidP="002F04AF">
      <w:pPr>
        <w:pStyle w:val="Heading2"/>
      </w:pPr>
      <w:r w:rsidRPr="0060728E">
        <w:t xml:space="preserve">5 Year Planning Model Hierarchy </w:t>
      </w:r>
    </w:p>
    <w:p w:rsidR="00D227B4" w:rsidRDefault="00D227B4" w:rsidP="0060728E">
      <w:pPr>
        <w:pStyle w:val="Heading3"/>
      </w:pPr>
      <w:r>
        <w:t>Provincial Scope (Goals, Objectives, and Indicators) – Resource Practices Branch</w:t>
      </w:r>
    </w:p>
    <w:p w:rsidR="00F276C6" w:rsidRDefault="0060728E" w:rsidP="00F276C6">
      <w:pPr>
        <w:numPr>
          <w:ilvl w:val="0"/>
          <w:numId w:val="1"/>
        </w:numPr>
        <w:spacing w:line="240" w:lineRule="auto"/>
      </w:pPr>
      <w:r>
        <w:t>Provincial R</w:t>
      </w:r>
      <w:r w:rsidR="00F70564">
        <w:t>ole</w:t>
      </w:r>
      <w:r w:rsidR="00F276C6">
        <w:t>;</w:t>
      </w:r>
    </w:p>
    <w:p w:rsidR="00F70564" w:rsidRDefault="004B67D4" w:rsidP="004B67D4">
      <w:pPr>
        <w:numPr>
          <w:ilvl w:val="0"/>
          <w:numId w:val="8"/>
        </w:numPr>
        <w:spacing w:line="240" w:lineRule="auto"/>
      </w:pPr>
      <w:r>
        <w:t>M</w:t>
      </w:r>
      <w:r w:rsidR="00F70564">
        <w:t>ake the final decisions on investment direction</w:t>
      </w:r>
      <w:r w:rsidR="00766B95">
        <w:t>.</w:t>
      </w:r>
      <w:r w:rsidR="0063318A" w:rsidRPr="0063318A">
        <w:t xml:space="preserve"> </w:t>
      </w:r>
    </w:p>
    <w:p w:rsidR="006C45A6" w:rsidRDefault="004B67D4" w:rsidP="00766B95">
      <w:pPr>
        <w:numPr>
          <w:ilvl w:val="0"/>
          <w:numId w:val="8"/>
        </w:numPr>
        <w:spacing w:line="240" w:lineRule="auto"/>
      </w:pPr>
      <w:r>
        <w:t>Develop and refine criteria</w:t>
      </w:r>
      <w:r w:rsidRPr="004B67D4">
        <w:t xml:space="preserve"> </w:t>
      </w:r>
      <w:r>
        <w:t>for priority setting</w:t>
      </w:r>
      <w:r w:rsidR="00766B95">
        <w:t xml:space="preserve"> and p</w:t>
      </w:r>
      <w:r w:rsidR="006C45A6">
        <w:t>rovide detail re</w:t>
      </w:r>
      <w:r w:rsidR="00766B95">
        <w:t>quired for direction of funding.</w:t>
      </w:r>
    </w:p>
    <w:p w:rsidR="004B67D4" w:rsidRDefault="004B67D4" w:rsidP="004B67D4">
      <w:pPr>
        <w:numPr>
          <w:ilvl w:val="0"/>
          <w:numId w:val="8"/>
        </w:numPr>
        <w:spacing w:line="240" w:lineRule="auto"/>
      </w:pPr>
      <w:r>
        <w:t>Coordinate provincial rollup of the operational plans/</w:t>
      </w:r>
      <w:r w:rsidR="0063318A">
        <w:t xml:space="preserve">budgets; </w:t>
      </w:r>
      <w:r w:rsidR="0063318A" w:rsidRPr="0063318A">
        <w:t>Iterative process between regions and Branch to balance out and roll up plans</w:t>
      </w:r>
      <w:r w:rsidR="00766B95">
        <w:t>.</w:t>
      </w:r>
    </w:p>
    <w:p w:rsidR="004B67D4" w:rsidRDefault="004B67D4" w:rsidP="004B67D4">
      <w:pPr>
        <w:numPr>
          <w:ilvl w:val="0"/>
          <w:numId w:val="8"/>
        </w:numPr>
        <w:spacing w:line="240" w:lineRule="auto"/>
      </w:pPr>
      <w:r>
        <w:t>Coordinate regional product/plan development and provide support</w:t>
      </w:r>
      <w:r w:rsidR="00766B95">
        <w:t>.</w:t>
      </w:r>
    </w:p>
    <w:p w:rsidR="004B67D4" w:rsidRDefault="004B67D4" w:rsidP="004B67D4">
      <w:pPr>
        <w:numPr>
          <w:ilvl w:val="0"/>
          <w:numId w:val="8"/>
        </w:numPr>
        <w:spacing w:line="240" w:lineRule="auto"/>
      </w:pPr>
      <w:r>
        <w:t>Provide operation guidance, support and policy direction to regions and districts (</w:t>
      </w:r>
      <w:r w:rsidR="00766B95">
        <w:t>including unit cost benchmarks).</w:t>
      </w:r>
    </w:p>
    <w:p w:rsidR="006C45A6" w:rsidRDefault="006C45A6" w:rsidP="004B67D4">
      <w:pPr>
        <w:numPr>
          <w:ilvl w:val="0"/>
          <w:numId w:val="8"/>
        </w:numPr>
        <w:spacing w:line="240" w:lineRule="auto"/>
      </w:pPr>
      <w:r>
        <w:lastRenderedPageBreak/>
        <w:t>Manage FRPAs s.108 budget</w:t>
      </w:r>
      <w:r w:rsidR="00766B95">
        <w:t>.</w:t>
      </w:r>
    </w:p>
    <w:p w:rsidR="004B67D4" w:rsidRDefault="004B67D4" w:rsidP="004B67D4">
      <w:pPr>
        <w:spacing w:line="240" w:lineRule="auto"/>
      </w:pPr>
    </w:p>
    <w:p w:rsidR="004B67D4" w:rsidRDefault="004B67D4" w:rsidP="00D227B4">
      <w:pPr>
        <w:numPr>
          <w:ilvl w:val="0"/>
          <w:numId w:val="1"/>
        </w:numPr>
        <w:spacing w:line="240" w:lineRule="auto"/>
      </w:pPr>
      <w:r>
        <w:t>Provincial Tools;</w:t>
      </w:r>
    </w:p>
    <w:p w:rsidR="00D227B4" w:rsidRDefault="00D227B4" w:rsidP="004B67D4">
      <w:pPr>
        <w:pStyle w:val="ListParagraph"/>
        <w:numPr>
          <w:ilvl w:val="0"/>
          <w:numId w:val="9"/>
        </w:numPr>
      </w:pPr>
      <w:r>
        <w:t>Land Based Investment Strategy – (Priorities and Investment Principles</w:t>
      </w:r>
      <w:r w:rsidR="0063318A">
        <w:t>)</w:t>
      </w:r>
    </w:p>
    <w:p w:rsidR="00D227B4" w:rsidRDefault="0031024E" w:rsidP="004B67D4">
      <w:pPr>
        <w:pStyle w:val="ListParagraph"/>
        <w:numPr>
          <w:ilvl w:val="0"/>
          <w:numId w:val="9"/>
        </w:numPr>
      </w:pPr>
      <w:r>
        <w:t xml:space="preserve">LBIS  Appendix </w:t>
      </w:r>
      <w:r w:rsidR="00D227B4">
        <w:t xml:space="preserve"> CR and TSM Outputs and forecast targets </w:t>
      </w:r>
    </w:p>
    <w:p w:rsidR="00D227B4" w:rsidRDefault="00D227B4" w:rsidP="004B67D4">
      <w:pPr>
        <w:pStyle w:val="ListParagraph"/>
        <w:numPr>
          <w:ilvl w:val="0"/>
          <w:numId w:val="9"/>
        </w:numPr>
      </w:pPr>
      <w:r>
        <w:t>Proposed Land Based Investment Planning Committees for Forest Management Units / Proposed Planning Model</w:t>
      </w:r>
    </w:p>
    <w:p w:rsidR="00D227B4" w:rsidRDefault="00D227B4" w:rsidP="004B67D4">
      <w:pPr>
        <w:pStyle w:val="ListParagraph"/>
        <w:numPr>
          <w:ilvl w:val="0"/>
          <w:numId w:val="9"/>
        </w:numPr>
      </w:pPr>
      <w:r>
        <w:t>LBIS Silviculture Funding Criteria for Forests for Tomorrow</w:t>
      </w:r>
    </w:p>
    <w:p w:rsidR="00D227B4" w:rsidRDefault="00766B95" w:rsidP="004B67D4">
      <w:pPr>
        <w:pStyle w:val="ListParagraph"/>
        <w:numPr>
          <w:ilvl w:val="0"/>
          <w:numId w:val="9"/>
        </w:numPr>
      </w:pPr>
      <w:r>
        <w:t>Annual p</w:t>
      </w:r>
      <w:r w:rsidR="00D227B4">
        <w:t>rovincial roll up (1) and balancing of Regional Plans</w:t>
      </w:r>
    </w:p>
    <w:p w:rsidR="00D227B4" w:rsidRDefault="00D227B4" w:rsidP="0060728E">
      <w:pPr>
        <w:pStyle w:val="Heading3"/>
      </w:pPr>
      <w:r>
        <w:t>Regional Scope (Regional Strategies and Indicators) Regional Leads (8)</w:t>
      </w:r>
    </w:p>
    <w:p w:rsidR="00D227B4" w:rsidRPr="002F04AF" w:rsidRDefault="0060728E" w:rsidP="00D227B4">
      <w:pPr>
        <w:pStyle w:val="ListParagraph"/>
        <w:numPr>
          <w:ilvl w:val="0"/>
          <w:numId w:val="3"/>
        </w:numPr>
      </w:pPr>
      <w:r w:rsidRPr="002F04AF">
        <w:t>Regional R</w:t>
      </w:r>
      <w:r w:rsidR="00D227B4" w:rsidRPr="002F04AF">
        <w:t>ole;</w:t>
      </w:r>
    </w:p>
    <w:p w:rsidR="004B67D4" w:rsidRDefault="00D227B4" w:rsidP="004B67D4">
      <w:pPr>
        <w:pStyle w:val="ListParagraph"/>
        <w:numPr>
          <w:ilvl w:val="1"/>
          <w:numId w:val="3"/>
        </w:numPr>
      </w:pPr>
      <w:r w:rsidRPr="002F04AF">
        <w:t>Provide support and guidance to Districts</w:t>
      </w:r>
      <w:r w:rsidR="00766B95">
        <w:t>.</w:t>
      </w:r>
    </w:p>
    <w:p w:rsidR="00C5000C" w:rsidRPr="002F04AF" w:rsidRDefault="00C5000C" w:rsidP="004B67D4">
      <w:pPr>
        <w:pStyle w:val="ListParagraph"/>
        <w:numPr>
          <w:ilvl w:val="1"/>
          <w:numId w:val="3"/>
        </w:numPr>
      </w:pPr>
      <w:r>
        <w:t>Perform operational planning role whe</w:t>
      </w:r>
      <w:r w:rsidR="00766B95">
        <w:t>n required.</w:t>
      </w:r>
    </w:p>
    <w:p w:rsidR="004B67D4" w:rsidRPr="004B67D4" w:rsidRDefault="004B67D4" w:rsidP="004B67D4">
      <w:pPr>
        <w:pStyle w:val="ListParagraph"/>
        <w:numPr>
          <w:ilvl w:val="1"/>
          <w:numId w:val="3"/>
        </w:numPr>
        <w:rPr>
          <w:color w:val="1F497D"/>
        </w:rPr>
      </w:pPr>
      <w:r>
        <w:t>Coordinate regional rollup, rationalization and review of the District/FMU 5 year plan and annual budget/delivery plan</w:t>
      </w:r>
      <w:r w:rsidR="0063318A">
        <w:t>;</w:t>
      </w:r>
      <w:r w:rsidR="0063318A" w:rsidRPr="0063318A">
        <w:t xml:space="preserve"> Iterative process between districts and regions to balance  out and roll up plans – regional priority, regional issues an impacts</w:t>
      </w:r>
      <w:r w:rsidR="0063318A">
        <w:t>.</w:t>
      </w:r>
    </w:p>
    <w:p w:rsidR="004B67D4" w:rsidRPr="004B67D4" w:rsidRDefault="004B67D4" w:rsidP="004B67D4">
      <w:pPr>
        <w:pStyle w:val="ListParagraph"/>
        <w:numPr>
          <w:ilvl w:val="1"/>
          <w:numId w:val="3"/>
        </w:numPr>
        <w:rPr>
          <w:color w:val="1F497D"/>
        </w:rPr>
      </w:pPr>
      <w:r>
        <w:t>Coordinate management unit (MU) product/plan development issues.</w:t>
      </w:r>
    </w:p>
    <w:p w:rsidR="004B67D4" w:rsidRPr="004B67D4" w:rsidRDefault="004B67D4" w:rsidP="004B67D4">
      <w:pPr>
        <w:pStyle w:val="ListParagraph"/>
        <w:numPr>
          <w:ilvl w:val="1"/>
          <w:numId w:val="3"/>
        </w:numPr>
        <w:rPr>
          <w:color w:val="1F497D"/>
        </w:rPr>
      </w:pPr>
      <w:r>
        <w:t>Liaison between provincial headquarters, district management teams (DMT) and BCTS regional offices</w:t>
      </w:r>
      <w:r w:rsidR="00766B95">
        <w:t>.</w:t>
      </w:r>
    </w:p>
    <w:p w:rsidR="00D227B4" w:rsidRDefault="00E57463" w:rsidP="004B67D4">
      <w:pPr>
        <w:pStyle w:val="ListParagraph"/>
        <w:numPr>
          <w:ilvl w:val="1"/>
          <w:numId w:val="3"/>
        </w:numPr>
      </w:pPr>
      <w:r>
        <w:t>Region</w:t>
      </w:r>
      <w:r w:rsidR="008D741A">
        <w:t xml:space="preserve">al approval </w:t>
      </w:r>
      <w:r w:rsidR="00D227B4">
        <w:t>prior t</w:t>
      </w:r>
      <w:r w:rsidR="00F70564">
        <w:t xml:space="preserve">o </w:t>
      </w:r>
      <w:r w:rsidR="004B67D4">
        <w:t>submission</w:t>
      </w:r>
      <w:r w:rsidR="00D227B4">
        <w:t xml:space="preserve"> to Resource Practices Branch</w:t>
      </w:r>
      <w:r w:rsidR="008D741A">
        <w:t xml:space="preserve"> that the proposed plan is in accordance with the LBIS</w:t>
      </w:r>
      <w:r w:rsidR="00766B95">
        <w:t>.</w:t>
      </w:r>
    </w:p>
    <w:p w:rsidR="004B67D4" w:rsidRDefault="004B67D4" w:rsidP="00D227B4">
      <w:pPr>
        <w:pStyle w:val="ListParagraph"/>
        <w:numPr>
          <w:ilvl w:val="0"/>
          <w:numId w:val="3"/>
        </w:numPr>
      </w:pPr>
      <w:r>
        <w:t>Regional Tools;</w:t>
      </w:r>
    </w:p>
    <w:p w:rsidR="00D227B4" w:rsidRDefault="00D227B4" w:rsidP="004B67D4">
      <w:pPr>
        <w:pStyle w:val="ListParagraph"/>
        <w:numPr>
          <w:ilvl w:val="1"/>
          <w:numId w:val="3"/>
        </w:numPr>
      </w:pPr>
      <w:r>
        <w:t>As above</w:t>
      </w:r>
      <w:r w:rsidR="002F04AF">
        <w:t xml:space="preserve"> and below</w:t>
      </w:r>
      <w:r>
        <w:t xml:space="preserve"> modified for region specific </w:t>
      </w:r>
      <w:proofErr w:type="gramStart"/>
      <w:r>
        <w:t>variances  -</w:t>
      </w:r>
      <w:proofErr w:type="gramEnd"/>
      <w:r>
        <w:t xml:space="preserve">  MBP Priority Units, </w:t>
      </w:r>
      <w:r w:rsidR="0063318A">
        <w:t>C</w:t>
      </w:r>
      <w:r>
        <w:t>oast</w:t>
      </w:r>
      <w:r w:rsidR="00D5658D">
        <w:t>/Northwest/</w:t>
      </w:r>
      <w:r w:rsidR="0063318A">
        <w:t>S</w:t>
      </w:r>
      <w:r>
        <w:t xml:space="preserve">outheast criteria versus </w:t>
      </w:r>
      <w:r w:rsidR="0063318A">
        <w:t>C</w:t>
      </w:r>
      <w:r>
        <w:t>entral interior criteria</w:t>
      </w:r>
      <w:r w:rsidR="00766B95">
        <w:t>.</w:t>
      </w:r>
    </w:p>
    <w:p w:rsidR="00D227B4" w:rsidRDefault="00D227B4" w:rsidP="0060728E">
      <w:pPr>
        <w:pStyle w:val="Heading3"/>
      </w:pPr>
      <w:r>
        <w:t xml:space="preserve">District and/or FMU Scope (FMU Strategies and Indicators) District Leads </w:t>
      </w:r>
    </w:p>
    <w:p w:rsidR="004B67D4" w:rsidRDefault="0060728E" w:rsidP="004B67D4">
      <w:pPr>
        <w:pStyle w:val="ListParagraph"/>
        <w:numPr>
          <w:ilvl w:val="0"/>
          <w:numId w:val="6"/>
        </w:numPr>
        <w:spacing w:before="0" w:after="200" w:line="276" w:lineRule="auto"/>
      </w:pPr>
      <w:r>
        <w:t>District R</w:t>
      </w:r>
      <w:r w:rsidR="004B67D4">
        <w:t>ole;</w:t>
      </w:r>
    </w:p>
    <w:p w:rsidR="0063318A" w:rsidRDefault="002F04AF" w:rsidP="0060728E">
      <w:pPr>
        <w:pStyle w:val="ListParagraph"/>
        <w:numPr>
          <w:ilvl w:val="1"/>
          <w:numId w:val="6"/>
        </w:numPr>
      </w:pPr>
      <w:r>
        <w:t xml:space="preserve">Lead the </w:t>
      </w:r>
      <w:r w:rsidR="0060728E" w:rsidRPr="002F04AF">
        <w:t>plan development</w:t>
      </w:r>
      <w:r>
        <w:t xml:space="preserve"> </w:t>
      </w:r>
      <w:r w:rsidR="008D741A">
        <w:t xml:space="preserve">OR provide District perspective on proposed plan </w:t>
      </w:r>
      <w:r>
        <w:t>for TSA</w:t>
      </w:r>
      <w:r w:rsidR="0060728E" w:rsidRPr="002F04AF">
        <w:t xml:space="preserve"> </w:t>
      </w:r>
      <w:r w:rsidR="00D5658D">
        <w:t xml:space="preserve">and </w:t>
      </w:r>
      <w:r w:rsidR="0060728E" w:rsidRPr="002F04AF">
        <w:t>in cooperation with licensees on TFL lands</w:t>
      </w:r>
    </w:p>
    <w:p w:rsidR="0060728E" w:rsidRPr="002F04AF" w:rsidRDefault="0063318A" w:rsidP="0060728E">
      <w:pPr>
        <w:pStyle w:val="ListParagraph"/>
        <w:numPr>
          <w:ilvl w:val="1"/>
          <w:numId w:val="6"/>
        </w:numPr>
      </w:pPr>
      <w:r>
        <w:t>D</w:t>
      </w:r>
      <w:r w:rsidRPr="0063318A">
        <w:t xml:space="preserve">istricts </w:t>
      </w:r>
      <w:r>
        <w:t>s</w:t>
      </w:r>
      <w:r w:rsidRPr="0063318A">
        <w:t xml:space="preserve">et strategic control of setting </w:t>
      </w:r>
      <w:r>
        <w:t>t</w:t>
      </w:r>
      <w:r w:rsidRPr="0063318A">
        <w:t>he goals and priorities for the TFL – general direction, district or Regions will go to TFL holders directly with guidance, TFL will complete forecasted goals and $$</w:t>
      </w:r>
      <w:r w:rsidR="00766B95">
        <w:t>.</w:t>
      </w:r>
    </w:p>
    <w:p w:rsidR="0060728E" w:rsidRDefault="0060728E" w:rsidP="004B67D4">
      <w:pPr>
        <w:pStyle w:val="ListParagraph"/>
        <w:numPr>
          <w:ilvl w:val="1"/>
          <w:numId w:val="6"/>
        </w:numPr>
        <w:spacing w:before="0" w:after="200" w:line="276" w:lineRule="auto"/>
      </w:pPr>
      <w:r>
        <w:t xml:space="preserve">District Manger </w:t>
      </w:r>
      <w:r w:rsidR="004B67D4">
        <w:t xml:space="preserve">sign off </w:t>
      </w:r>
      <w:r>
        <w:t xml:space="preserve">on the 5 year and the </w:t>
      </w:r>
      <w:r w:rsidR="00E57463">
        <w:t>annual plan that he is in agreement</w:t>
      </w:r>
      <w:r w:rsidR="008D741A">
        <w:t xml:space="preserve"> with the broad direction in accordance with the District Stewardship goals.</w:t>
      </w:r>
    </w:p>
    <w:p w:rsidR="004B67D4" w:rsidRDefault="002F04AF" w:rsidP="004B67D4">
      <w:pPr>
        <w:pStyle w:val="ListParagraph"/>
        <w:numPr>
          <w:ilvl w:val="1"/>
          <w:numId w:val="6"/>
        </w:numPr>
        <w:spacing w:before="0" w:after="200" w:line="276" w:lineRule="auto"/>
      </w:pPr>
      <w:r>
        <w:t>Develop</w:t>
      </w:r>
      <w:r w:rsidR="004B67D4">
        <w:t xml:space="preserve"> budget request o</w:t>
      </w:r>
      <w:r w:rsidR="008D741A">
        <w:t>utlining outputs and unit costs OR work with Regional staff to provide District perspective.</w:t>
      </w:r>
    </w:p>
    <w:p w:rsidR="004B67D4" w:rsidRDefault="002F04AF" w:rsidP="004B67D4">
      <w:pPr>
        <w:pStyle w:val="ListParagraph"/>
        <w:numPr>
          <w:ilvl w:val="1"/>
          <w:numId w:val="6"/>
        </w:numPr>
        <w:spacing w:before="0" w:after="200" w:line="276" w:lineRule="auto"/>
      </w:pPr>
      <w:r>
        <w:t>Identify</w:t>
      </w:r>
      <w:r w:rsidR="004B67D4">
        <w:t xml:space="preserve"> eligible ground</w:t>
      </w:r>
      <w:r w:rsidR="0060728E">
        <w:t xml:space="preserve">. </w:t>
      </w:r>
      <w:r w:rsidR="004B67D4">
        <w:t>Identify treatment delivery agents and possible implementation scenarios.</w:t>
      </w:r>
    </w:p>
    <w:p w:rsidR="004B67D4" w:rsidRDefault="004B67D4" w:rsidP="004B67D4">
      <w:pPr>
        <w:pStyle w:val="ListParagraph"/>
        <w:numPr>
          <w:ilvl w:val="1"/>
          <w:numId w:val="6"/>
        </w:numPr>
        <w:spacing w:before="0" w:after="200" w:line="276" w:lineRule="auto"/>
      </w:pPr>
      <w:r>
        <w:t>Work in cooperation with Regions to develop and submit plans</w:t>
      </w:r>
      <w:r w:rsidR="0060728E">
        <w:t xml:space="preserve"> at </w:t>
      </w:r>
      <w:r w:rsidR="002F04AF">
        <w:t>the</w:t>
      </w:r>
      <w:r w:rsidR="0060728E">
        <w:t xml:space="preserve"> regional level.</w:t>
      </w:r>
    </w:p>
    <w:p w:rsidR="00D227B4" w:rsidRDefault="0060728E" w:rsidP="0060728E">
      <w:pPr>
        <w:pStyle w:val="ListParagraph"/>
        <w:tabs>
          <w:tab w:val="left" w:pos="7534"/>
        </w:tabs>
        <w:ind w:left="1800" w:firstLine="0"/>
      </w:pPr>
      <w:r>
        <w:tab/>
      </w:r>
    </w:p>
    <w:p w:rsidR="004B67D4" w:rsidRDefault="004B67D4" w:rsidP="00D227B4">
      <w:pPr>
        <w:pStyle w:val="ListParagraph"/>
        <w:numPr>
          <w:ilvl w:val="0"/>
          <w:numId w:val="6"/>
        </w:numPr>
      </w:pPr>
      <w:r>
        <w:t>District Tools;</w:t>
      </w:r>
    </w:p>
    <w:p w:rsidR="00D227B4" w:rsidRDefault="00D227B4" w:rsidP="004B67D4">
      <w:pPr>
        <w:pStyle w:val="ListParagraph"/>
        <w:numPr>
          <w:ilvl w:val="1"/>
          <w:numId w:val="6"/>
        </w:numPr>
      </w:pPr>
      <w:r>
        <w:lastRenderedPageBreak/>
        <w:t>As above modified for FMU specific variances, local conditions, forest health impacts (Williams Lake 2010 Catastrophic Wildfire Planning)</w:t>
      </w:r>
      <w:r w:rsidR="00766B95">
        <w:t>.</w:t>
      </w:r>
    </w:p>
    <w:p w:rsidR="0063318A" w:rsidRDefault="0063318A" w:rsidP="004B67D4">
      <w:pPr>
        <w:pStyle w:val="ListParagraph"/>
        <w:numPr>
          <w:ilvl w:val="1"/>
          <w:numId w:val="6"/>
        </w:numPr>
      </w:pPr>
      <w:r>
        <w:t>Information</w:t>
      </w:r>
      <w:r w:rsidR="00766B95">
        <w:t xml:space="preserve"> links see below.</w:t>
      </w:r>
    </w:p>
    <w:p w:rsidR="00EC12E9" w:rsidRDefault="00EC12E9" w:rsidP="00EC12E9">
      <w:pPr>
        <w:pStyle w:val="Heading1"/>
        <w:ind w:left="0" w:firstLine="0"/>
      </w:pPr>
      <w:r>
        <w:t xml:space="preserve">Information Links </w:t>
      </w:r>
    </w:p>
    <w:p w:rsidR="00766B95" w:rsidRDefault="00EC12E9" w:rsidP="00EC12E9">
      <w:pPr>
        <w:pStyle w:val="ListParagraph"/>
        <w:numPr>
          <w:ilvl w:val="0"/>
          <w:numId w:val="18"/>
        </w:numPr>
        <w:rPr>
          <w:color w:val="1F497D"/>
        </w:rPr>
      </w:pPr>
      <w:r w:rsidRPr="008F7B46">
        <w:rPr>
          <w:color w:val="1F497D"/>
        </w:rPr>
        <w:t xml:space="preserve">The existing </w:t>
      </w:r>
      <w:r>
        <w:t>Silviculture Strategies At-a-Glance</w:t>
      </w:r>
      <w:r w:rsidR="004608F9">
        <w:t xml:space="preserve"> </w:t>
      </w:r>
      <w:r w:rsidR="00766B95">
        <w:t xml:space="preserve">        </w:t>
      </w:r>
      <w:hyperlink r:id="rId8" w:history="1">
        <w:r w:rsidRPr="00EC12E9">
          <w:rPr>
            <w:rStyle w:val="Hyperlink"/>
            <w:rFonts w:eastAsiaTheme="majorEastAsia"/>
          </w:rPr>
          <w:t>http://lbis.forestpracticesbranch.com/LBIS/node/34</w:t>
        </w:r>
      </w:hyperlink>
    </w:p>
    <w:p w:rsidR="00EC12E9" w:rsidRDefault="00EC12E9" w:rsidP="00EC12E9">
      <w:pPr>
        <w:pStyle w:val="ListParagraph"/>
        <w:numPr>
          <w:ilvl w:val="0"/>
          <w:numId w:val="18"/>
        </w:numPr>
        <w:rPr>
          <w:color w:val="1F497D"/>
        </w:rPr>
      </w:pPr>
      <w:r>
        <w:rPr>
          <w:color w:val="1F497D"/>
        </w:rPr>
        <w:t>The existing LBIs planning opportunity maps at</w:t>
      </w:r>
    </w:p>
    <w:p w:rsidR="00EC12E9" w:rsidRPr="00766B95" w:rsidRDefault="00766B95" w:rsidP="00766B95">
      <w:pPr>
        <w:pStyle w:val="ListParagraph"/>
        <w:ind w:left="1080" w:firstLine="0"/>
        <w:rPr>
          <w:color w:val="1F497D"/>
        </w:rPr>
      </w:pPr>
      <w:r w:rsidRPr="00766B95">
        <w:rPr>
          <w:color w:val="1F497D"/>
        </w:rPr>
        <w:t xml:space="preserve"> </w:t>
      </w:r>
      <w:hyperlink r:id="rId9" w:history="1">
        <w:r w:rsidR="004608F9" w:rsidRPr="006E06AF">
          <w:rPr>
            <w:rStyle w:val="Hyperlink"/>
          </w:rPr>
          <w:t>http://lbis.forestpracticesbranch.com/LBIS/node/180</w:t>
        </w:r>
      </w:hyperlink>
    </w:p>
    <w:p w:rsidR="004608F9" w:rsidRDefault="00D227B4" w:rsidP="004608F9">
      <w:pPr>
        <w:pStyle w:val="ListParagraph"/>
        <w:numPr>
          <w:ilvl w:val="0"/>
          <w:numId w:val="18"/>
        </w:numPr>
      </w:pPr>
      <w:r>
        <w:t xml:space="preserve">RESULTS </w:t>
      </w:r>
      <w:r w:rsidR="00EC12E9">
        <w:t>forward planning data RDD006-Activity Report</w:t>
      </w:r>
    </w:p>
    <w:p w:rsidR="00D227B4" w:rsidRDefault="00D227B4" w:rsidP="004608F9">
      <w:pPr>
        <w:pStyle w:val="ListParagraph"/>
        <w:numPr>
          <w:ilvl w:val="0"/>
          <w:numId w:val="18"/>
        </w:numPr>
      </w:pPr>
      <w:r>
        <w:t xml:space="preserve">Standards </w:t>
      </w:r>
      <w:r w:rsidR="00D5658D">
        <w:t xml:space="preserve">and FFT policies </w:t>
      </w:r>
      <w:r>
        <w:t>for Species Selection, Site Index, Return on Investment</w:t>
      </w:r>
      <w:r w:rsidR="00DC490B" w:rsidRPr="00DC490B">
        <w:t xml:space="preserve"> </w:t>
      </w:r>
      <w:hyperlink r:id="rId10" w:history="1">
        <w:r w:rsidR="004608F9" w:rsidRPr="006E06AF">
          <w:rPr>
            <w:rStyle w:val="Hyperlink"/>
          </w:rPr>
          <w:t>http://www.for.gov.bc.ca/hcp/fia/landbase/fft/index.htm</w:t>
        </w:r>
      </w:hyperlink>
    </w:p>
    <w:p w:rsidR="00D227B4" w:rsidRDefault="00D227B4" w:rsidP="00766B95">
      <w:pPr>
        <w:pStyle w:val="ListParagraph"/>
        <w:numPr>
          <w:ilvl w:val="0"/>
          <w:numId w:val="18"/>
        </w:numPr>
      </w:pPr>
      <w:r>
        <w:t xml:space="preserve">5 year </w:t>
      </w:r>
      <w:r w:rsidR="0031024E">
        <w:t xml:space="preserve">and Annual </w:t>
      </w:r>
      <w:r>
        <w:t>Operation Plan template (annual funding template and costs benchmarks)</w:t>
      </w:r>
      <w:r w:rsidR="00DC490B">
        <w:t xml:space="preserve"> attached</w:t>
      </w:r>
    </w:p>
    <w:p w:rsidR="00C5000C" w:rsidRDefault="00C5000C" w:rsidP="00C5000C">
      <w:pPr>
        <w:rPr>
          <w:color w:val="1F497D"/>
        </w:rPr>
      </w:pPr>
    </w:p>
    <w:p w:rsidR="002F04AF" w:rsidRPr="002F04AF" w:rsidRDefault="002F04AF" w:rsidP="002F04AF">
      <w:pPr>
        <w:pStyle w:val="Heading2"/>
      </w:pPr>
      <w:r w:rsidRPr="002F04AF">
        <w:t>Planning Templates</w:t>
      </w:r>
    </w:p>
    <w:p w:rsidR="00FF5788" w:rsidRDefault="002F04AF" w:rsidP="002F04AF">
      <w:r w:rsidRPr="00DE62E2">
        <w:t xml:space="preserve">The five year </w:t>
      </w:r>
      <w:r w:rsidR="0031024E">
        <w:t>plan</w:t>
      </w:r>
      <w:r w:rsidRPr="00DE62E2">
        <w:t xml:space="preserve"> represents </w:t>
      </w:r>
      <w:r w:rsidR="00D5658D">
        <w:t xml:space="preserve">projections </w:t>
      </w:r>
      <w:r w:rsidRPr="00DE62E2">
        <w:t>based on known information and</w:t>
      </w:r>
      <w:r w:rsidR="003805E7">
        <w:t>,</w:t>
      </w:r>
      <w:r w:rsidRPr="00DE62E2">
        <w:t xml:space="preserve"> as such</w:t>
      </w:r>
      <w:r w:rsidR="003805E7">
        <w:t>,</w:t>
      </w:r>
      <w:r w:rsidRPr="00DE62E2">
        <w:t xml:space="preserve"> these total estimates will chan</w:t>
      </w:r>
      <w:r w:rsidR="008D741A">
        <w:t xml:space="preserve">ge as new </w:t>
      </w:r>
      <w:r w:rsidR="003805E7">
        <w:t xml:space="preserve">information </w:t>
      </w:r>
      <w:r w:rsidR="008D741A">
        <w:t>is available</w:t>
      </w:r>
      <w:r w:rsidR="009E0C43">
        <w:t>. For example,</w:t>
      </w:r>
      <w:r w:rsidR="00C5000C">
        <w:t xml:space="preserve"> if a new major wildfire occurs in a</w:t>
      </w:r>
      <w:r w:rsidR="00DC490B">
        <w:t xml:space="preserve"> </w:t>
      </w:r>
      <w:r w:rsidR="009E0C43">
        <w:t>District</w:t>
      </w:r>
      <w:r w:rsidR="00C5000C">
        <w:t xml:space="preserve"> the 5 year plan </w:t>
      </w:r>
      <w:r w:rsidR="00746E30">
        <w:t>would be</w:t>
      </w:r>
      <w:r w:rsidR="00C5000C">
        <w:t xml:space="preserve"> updated to reflect the shift in activities</w:t>
      </w:r>
      <w:r w:rsidR="003805E7">
        <w:t xml:space="preserve"> in the future to deal with the new large scale disturbance</w:t>
      </w:r>
      <w:r w:rsidR="00C5000C">
        <w:t>.</w:t>
      </w:r>
      <w:r>
        <w:t xml:space="preserve"> </w:t>
      </w:r>
    </w:p>
    <w:p w:rsidR="00766B95" w:rsidRDefault="00766B95" w:rsidP="002F04AF"/>
    <w:p w:rsidR="002F04AF" w:rsidRDefault="002F04AF" w:rsidP="002F04AF">
      <w:r w:rsidRPr="00B251AF">
        <w:t xml:space="preserve">The </w:t>
      </w:r>
      <w:r w:rsidR="001B7AC5">
        <w:t>outputs recorded</w:t>
      </w:r>
      <w:r w:rsidRPr="00B251AF">
        <w:t xml:space="preserve"> in the </w:t>
      </w:r>
      <w:r w:rsidR="001B7AC5">
        <w:t>District/Regional/Provincial</w:t>
      </w:r>
      <w:r w:rsidR="001B7AC5" w:rsidRPr="00B251AF">
        <w:t xml:space="preserve"> </w:t>
      </w:r>
      <w:r w:rsidRPr="00B251AF">
        <w:t>table</w:t>
      </w:r>
      <w:r w:rsidR="001B7AC5">
        <w:t>s</w:t>
      </w:r>
      <w:r w:rsidRPr="00B251AF">
        <w:t xml:space="preserve"> for the first two years should be </w:t>
      </w:r>
      <w:r w:rsidR="001B7AC5">
        <w:t xml:space="preserve">feasible based on capacity and biophysical capabilities and should be reflective </w:t>
      </w:r>
      <w:r w:rsidR="00DC490B">
        <w:t xml:space="preserve">of </w:t>
      </w:r>
      <w:r w:rsidR="00DC490B" w:rsidRPr="00B251AF">
        <w:t>the</w:t>
      </w:r>
      <w:r w:rsidRPr="00B251AF">
        <w:t xml:space="preserve"> LBIS Appendix outputs / targets and forecasted funding levels.  </w:t>
      </w:r>
      <w:r>
        <w:t xml:space="preserve"> The </w:t>
      </w:r>
      <w:r w:rsidR="001B7AC5">
        <w:t>LBIS FFT silvicu</w:t>
      </w:r>
      <w:r w:rsidR="00766B95">
        <w:t>l</w:t>
      </w:r>
      <w:r w:rsidR="001B7AC5">
        <w:t xml:space="preserve">ture </w:t>
      </w:r>
      <w:r>
        <w:t xml:space="preserve">5 year plan will be updated </w:t>
      </w:r>
      <w:r w:rsidR="001B7AC5">
        <w:t xml:space="preserve">each </w:t>
      </w:r>
      <w:r>
        <w:t xml:space="preserve">year to reflect the status of progress toward the goals and </w:t>
      </w:r>
      <w:r w:rsidR="001B7AC5">
        <w:t xml:space="preserve">reflect </w:t>
      </w:r>
      <w:r>
        <w:t xml:space="preserve">any changes to Provincial, Regional, and/or FMU level </w:t>
      </w:r>
      <w:r w:rsidR="001B7AC5">
        <w:t>goals and objectives</w:t>
      </w:r>
      <w:r>
        <w:t xml:space="preserve">. </w:t>
      </w:r>
      <w:r w:rsidR="00746E30">
        <w:t xml:space="preserve"> </w:t>
      </w:r>
      <w:r w:rsidR="00FF5788">
        <w:t>The later three years of the 5-year plan should reflect realist</w:t>
      </w:r>
      <w:r w:rsidR="0031024E">
        <w:t>ic</w:t>
      </w:r>
      <w:r w:rsidR="00FF5788">
        <w:t xml:space="preserve"> achievable outputs and be based on the direction of the overall LBIS so some areas may be indicated as flat-lined, or </w:t>
      </w:r>
      <w:r w:rsidR="00746E30">
        <w:t xml:space="preserve">ramping up or </w:t>
      </w:r>
      <w:r w:rsidR="00FF5788">
        <w:t>down</w:t>
      </w:r>
      <w:r w:rsidR="00746E30">
        <w:t>, in response to priority unit</w:t>
      </w:r>
      <w:r w:rsidR="00FF5788">
        <w:t xml:space="preserve"> designations and new large scale </w:t>
      </w:r>
      <w:r w:rsidR="00766B95">
        <w:t>catastrophic</w:t>
      </w:r>
      <w:r w:rsidR="00FF5788">
        <w:t xml:space="preserve"> disturbance</w:t>
      </w:r>
      <w:r w:rsidR="00746E30">
        <w:t>s.</w:t>
      </w:r>
    </w:p>
    <w:p w:rsidR="002F04AF" w:rsidRDefault="002F04AF" w:rsidP="002F04AF"/>
    <w:p w:rsidR="005E70E9" w:rsidRDefault="003805E7" w:rsidP="00746E30">
      <w:r>
        <w:t xml:space="preserve">The </w:t>
      </w:r>
      <w:r w:rsidR="002F04AF">
        <w:t>annual operation</w:t>
      </w:r>
      <w:r w:rsidR="00766B95">
        <w:t>al</w:t>
      </w:r>
      <w:r w:rsidR="002F04AF">
        <w:t xml:space="preserve"> plan represents the </w:t>
      </w:r>
      <w:r>
        <w:t xml:space="preserve">upcoming fiscal </w:t>
      </w:r>
      <w:r w:rsidR="002F04AF">
        <w:t>year</w:t>
      </w:r>
      <w:r w:rsidR="00DC490B">
        <w:t xml:space="preserve"> </w:t>
      </w:r>
      <w:r>
        <w:t xml:space="preserve">planned output and associated </w:t>
      </w:r>
      <w:r w:rsidR="002F04AF">
        <w:t>budget request</w:t>
      </w:r>
      <w:r w:rsidR="005E70E9">
        <w:t xml:space="preserve">. This information will assist with the determination of the up-coming fiscal years provincial, regional and </w:t>
      </w:r>
      <w:r w:rsidR="00766B95">
        <w:t>district budget</w:t>
      </w:r>
      <w:r w:rsidR="002F04AF">
        <w:t xml:space="preserve"> allocations. This ensures that operational plans used for budget development are linked to the provincial LBIS</w:t>
      </w:r>
      <w:r w:rsidR="005E70E9">
        <w:t xml:space="preserve"> goals and objectives</w:t>
      </w:r>
      <w:r w:rsidR="00766B95">
        <w:t>.</w:t>
      </w:r>
    </w:p>
    <w:p w:rsidR="00766B95" w:rsidRDefault="00766B95" w:rsidP="00746E30"/>
    <w:p w:rsidR="00746E30" w:rsidRPr="005E70E9" w:rsidRDefault="005E70E9" w:rsidP="00746E30">
      <w:r>
        <w:t xml:space="preserve">It is suggested that in preparing the annual operating and 5-year plans </w:t>
      </w:r>
      <w:r w:rsidR="00500B18">
        <w:t xml:space="preserve">to start with an initial request based on best known information and committed goals to date (ie </w:t>
      </w:r>
      <w:r>
        <w:t>scheduled planting, brushing, spacing and fertilization for the up-coming fiscal</w:t>
      </w:r>
      <w:r w:rsidR="00500B18">
        <w:t>)</w:t>
      </w:r>
      <w:r>
        <w:t xml:space="preserve"> and modify on based on direction for the unit being planned in regards to priority for treatment and expected capacity. </w:t>
      </w:r>
      <w:r w:rsidR="004D600E">
        <w:t xml:space="preserve">  </w:t>
      </w:r>
      <w:r>
        <w:t xml:space="preserve">These initial plans </w:t>
      </w:r>
      <w:r w:rsidR="00500B18">
        <w:t xml:space="preserve">will be updated over the late fall and winter as information </w:t>
      </w:r>
      <w:r>
        <w:t>from surveys and prescription becomes finalized and</w:t>
      </w:r>
      <w:r w:rsidR="00500B18">
        <w:t xml:space="preserve"> known</w:t>
      </w:r>
      <w:r w:rsidR="00500B18" w:rsidRPr="00500B18">
        <w:t xml:space="preserve">.  </w:t>
      </w:r>
      <w:r w:rsidR="00746E30" w:rsidRPr="00500B18">
        <w:t xml:space="preserve"> </w:t>
      </w:r>
      <w:r w:rsidR="00500B18" w:rsidRPr="00500B18">
        <w:t xml:space="preserve">The </w:t>
      </w:r>
      <w:r w:rsidR="00500B18" w:rsidRPr="00500B18">
        <w:lastRenderedPageBreak/>
        <w:t xml:space="preserve">goal is to merge the 5 year updates and annual </w:t>
      </w:r>
      <w:r w:rsidR="008D741A" w:rsidRPr="00500B18">
        <w:t>operational plan into</w:t>
      </w:r>
      <w:r w:rsidR="00500B18" w:rsidRPr="00500B18">
        <w:t xml:space="preserve"> an </w:t>
      </w:r>
      <w:r w:rsidR="00746E30" w:rsidRPr="00500B18">
        <w:t>annua</w:t>
      </w:r>
      <w:r w:rsidR="00500B18" w:rsidRPr="00500B18">
        <w:t>l 12 month operational timeline.</w:t>
      </w:r>
    </w:p>
    <w:p w:rsidR="00F70564" w:rsidRPr="0060728E" w:rsidRDefault="0060728E" w:rsidP="002F04AF">
      <w:pPr>
        <w:pStyle w:val="Heading2"/>
      </w:pPr>
      <w:r w:rsidRPr="0060728E">
        <w:t>Assumptions</w:t>
      </w:r>
    </w:p>
    <w:p w:rsidR="00695563" w:rsidRDefault="00695563" w:rsidP="00C97836">
      <w:pPr>
        <w:pStyle w:val="ListParagraph"/>
        <w:numPr>
          <w:ilvl w:val="0"/>
          <w:numId w:val="11"/>
        </w:numPr>
      </w:pPr>
      <w:r w:rsidRPr="005A2E0B">
        <w:t xml:space="preserve">LBIS Investment Principles apply to all levels of building </w:t>
      </w:r>
      <w:r w:rsidR="005A2E0B" w:rsidRPr="005A2E0B">
        <w:t>the plan</w:t>
      </w:r>
      <w:r w:rsidRPr="005A2E0B">
        <w:t xml:space="preserve"> </w:t>
      </w:r>
    </w:p>
    <w:p w:rsidR="005A2E0B" w:rsidRPr="005A2E0B" w:rsidRDefault="005A2E0B" w:rsidP="00C97836">
      <w:pPr>
        <w:pStyle w:val="ListParagraph"/>
        <w:numPr>
          <w:ilvl w:val="0"/>
          <w:numId w:val="11"/>
        </w:numPr>
      </w:pPr>
      <w:r w:rsidRPr="005A2E0B">
        <w:t>Silviculture Investment Criteria for FFT applies to all levels of building the plan</w:t>
      </w:r>
    </w:p>
    <w:p w:rsidR="005A2E0B" w:rsidRPr="005A2E0B" w:rsidRDefault="005A2E0B" w:rsidP="00C97836">
      <w:pPr>
        <w:pStyle w:val="ListParagraph"/>
        <w:numPr>
          <w:ilvl w:val="1"/>
          <w:numId w:val="11"/>
        </w:numPr>
      </w:pPr>
      <w:r w:rsidRPr="005A2E0B">
        <w:t>Investment Principles</w:t>
      </w:r>
    </w:p>
    <w:p w:rsidR="005A2E0B" w:rsidRPr="005A2E0B" w:rsidRDefault="005A2E0B" w:rsidP="00C97836">
      <w:pPr>
        <w:pStyle w:val="ListParagraph"/>
        <w:numPr>
          <w:ilvl w:val="1"/>
          <w:numId w:val="11"/>
        </w:numPr>
      </w:pPr>
      <w:r w:rsidRPr="005A2E0B">
        <w:t>Criteria for Implementation will be used to build the plan and apply filter</w:t>
      </w:r>
      <w:r w:rsidR="00DD4E5C">
        <w:t>s</w:t>
      </w:r>
      <w:r w:rsidRPr="005A2E0B">
        <w:t xml:space="preserve"> to eligible projects</w:t>
      </w:r>
      <w:r w:rsidR="009C7A44">
        <w:t xml:space="preserve">. </w:t>
      </w:r>
      <w:proofErr w:type="spellStart"/>
      <w:r w:rsidR="009C7A44">
        <w:t>E.x</w:t>
      </w:r>
      <w:proofErr w:type="spellEnd"/>
      <w:r w:rsidR="009C7A44">
        <w:t xml:space="preserve"> Priority is Wildfire Reforestation for 2010 catastrophic wildfires and any other earlier wildfires.</w:t>
      </w:r>
    </w:p>
    <w:p w:rsidR="00DA7DAE" w:rsidRDefault="000D5D3D" w:rsidP="007B1E63">
      <w:pPr>
        <w:pStyle w:val="ListParagraph"/>
        <w:numPr>
          <w:ilvl w:val="1"/>
          <w:numId w:val="11"/>
        </w:numPr>
      </w:pPr>
      <w:r w:rsidRPr="000D5D3D">
        <w:rPr>
          <w:rFonts w:cs="Arial"/>
        </w:rPr>
        <w:t xml:space="preserve">Determination of </w:t>
      </w:r>
      <w:proofErr w:type="spellStart"/>
      <w:r w:rsidRPr="000D5D3D">
        <w:rPr>
          <w:rFonts w:cs="Arial"/>
        </w:rPr>
        <w:t>silvicultural</w:t>
      </w:r>
      <w:proofErr w:type="spellEnd"/>
      <w:r w:rsidRPr="000D5D3D">
        <w:rPr>
          <w:rFonts w:cs="Arial"/>
        </w:rPr>
        <w:t xml:space="preserve"> response to provincial level timber supply issues will be based upon the ability to mitigate impacts on timber supply caused by catastrophic disturbance or constrained</w:t>
      </w:r>
      <w:r w:rsidRPr="000D5D3D">
        <w:rPr>
          <w:rStyle w:val="FootnoteReference"/>
          <w:rFonts w:cs="Arial"/>
        </w:rPr>
        <w:footnoteReference w:id="2"/>
      </w:r>
      <w:r w:rsidRPr="000D5D3D">
        <w:rPr>
          <w:rFonts w:cs="Arial"/>
        </w:rPr>
        <w:t xml:space="preserve"> timber.</w:t>
      </w:r>
    </w:p>
    <w:p w:rsidR="008B01B9" w:rsidRDefault="007B1E63" w:rsidP="00A20120">
      <w:pPr>
        <w:pStyle w:val="ListParagraph"/>
        <w:numPr>
          <w:ilvl w:val="1"/>
          <w:numId w:val="11"/>
        </w:numPr>
      </w:pPr>
      <w:r>
        <w:t xml:space="preserve">Approximately 70% of the FFT </w:t>
      </w:r>
      <w:r w:rsidR="00DA7DAE">
        <w:t xml:space="preserve">silviculture </w:t>
      </w:r>
      <w:r>
        <w:t xml:space="preserve">investment category budget will allocated to deal with the significant timber supply issues </w:t>
      </w:r>
      <w:r w:rsidR="004D600E">
        <w:t>i</w:t>
      </w:r>
      <w:r w:rsidR="00DD4E5C">
        <w:t xml:space="preserve">n the central interior, </w:t>
      </w:r>
      <w:r w:rsidRPr="00A20120">
        <w:rPr>
          <w:rFonts w:cs="Arial"/>
        </w:rPr>
        <w:t>p</w:t>
      </w:r>
      <w:r w:rsidR="000D5D3D" w:rsidRPr="00A20120">
        <w:rPr>
          <w:rFonts w:cs="Arial"/>
        </w:rPr>
        <w:t xml:space="preserve">riority management units for treatment to be identified based on the degree of impact on mid and long-term timber supply caused by catastrophic events </w:t>
      </w:r>
      <w:r w:rsidRPr="00A20120">
        <w:rPr>
          <w:rFonts w:cs="Arial"/>
        </w:rPr>
        <w:t xml:space="preserve">Operational activities within these </w:t>
      </w:r>
      <w:r>
        <w:t>p</w:t>
      </w:r>
      <w:r w:rsidR="005A2E0B" w:rsidRPr="005A2E0B">
        <w:t xml:space="preserve">riority </w:t>
      </w:r>
      <w:r>
        <w:t>u</w:t>
      </w:r>
      <w:r w:rsidRPr="005A2E0B">
        <w:t xml:space="preserve">nits </w:t>
      </w:r>
      <w:r>
        <w:t>will be based on</w:t>
      </w:r>
      <w:r w:rsidR="00A20120">
        <w:t>:</w:t>
      </w:r>
    </w:p>
    <w:p w:rsidR="008B01B9" w:rsidRDefault="00E57463">
      <w:pPr>
        <w:pStyle w:val="ListParagraph"/>
        <w:numPr>
          <w:ilvl w:val="2"/>
          <w:numId w:val="15"/>
        </w:numPr>
        <w:ind w:left="2835" w:hanging="141"/>
      </w:pPr>
      <w:r w:rsidRPr="00500B18">
        <w:t xml:space="preserve">Funding of priority 1  units </w:t>
      </w:r>
      <w:r w:rsidR="007B1E63">
        <w:t xml:space="preserve">to the level </w:t>
      </w:r>
      <w:r w:rsidR="004D600E">
        <w:t xml:space="preserve">of </w:t>
      </w:r>
      <w:r w:rsidR="007B1E63">
        <w:t>delivery capacity and in alignment with the eligibility criteria for stand selection</w:t>
      </w:r>
      <w:r w:rsidRPr="00500B18">
        <w:t>;</w:t>
      </w:r>
    </w:p>
    <w:p w:rsidR="008B01B9" w:rsidRDefault="007B1E63">
      <w:pPr>
        <w:pStyle w:val="ListParagraph"/>
        <w:numPr>
          <w:ilvl w:val="2"/>
          <w:numId w:val="15"/>
        </w:numPr>
        <w:ind w:left="2835" w:hanging="141"/>
      </w:pPr>
      <w:r w:rsidRPr="00500B18">
        <w:t xml:space="preserve">Funding of priority </w:t>
      </w:r>
      <w:r>
        <w:t>2 and 3</w:t>
      </w:r>
      <w:r w:rsidRPr="00500B18">
        <w:t xml:space="preserve"> units </w:t>
      </w:r>
      <w:r>
        <w:t>with the remaining funds to the level delivery capacity and in alignment with the eligibility criteria for stand selection</w:t>
      </w:r>
      <w:r w:rsidRPr="00500B18">
        <w:t xml:space="preserve"> </w:t>
      </w:r>
    </w:p>
    <w:p w:rsidR="008B01B9" w:rsidRDefault="00DA7DAE" w:rsidP="00A20120">
      <w:pPr>
        <w:pStyle w:val="ListParagraph"/>
        <w:numPr>
          <w:ilvl w:val="1"/>
          <w:numId w:val="11"/>
        </w:numPr>
      </w:pPr>
      <w:r>
        <w:t>Approximately 30% of the FFT silviculture investment category budget will be distributed to those FMU outside of the central interior based on their current contribution to the non-impacted Allowable Annual Cut (AAC)</w:t>
      </w:r>
    </w:p>
    <w:p w:rsidR="006C45A6" w:rsidRPr="002F04AF" w:rsidRDefault="006C45A6" w:rsidP="006C45A6">
      <w:pPr>
        <w:pStyle w:val="ListParagraph"/>
        <w:numPr>
          <w:ilvl w:val="0"/>
          <w:numId w:val="11"/>
        </w:numPr>
      </w:pPr>
      <w:r>
        <w:t xml:space="preserve">Funding Priorities </w:t>
      </w:r>
    </w:p>
    <w:p w:rsidR="006C45A6" w:rsidRDefault="006C45A6" w:rsidP="006C45A6">
      <w:pPr>
        <w:pStyle w:val="ListParagraph"/>
        <w:numPr>
          <w:ilvl w:val="1"/>
          <w:numId w:val="11"/>
        </w:numPr>
      </w:pPr>
      <w:r w:rsidRPr="00C97836">
        <w:t>Entren</w:t>
      </w:r>
      <w:r w:rsidR="00500B18">
        <w:t>ched item (</w:t>
      </w:r>
      <w:proofErr w:type="spellStart"/>
      <w:r w:rsidR="00500B18">
        <w:t>eg</w:t>
      </w:r>
      <w:proofErr w:type="spellEnd"/>
      <w:r w:rsidR="00500B18">
        <w:t xml:space="preserve">: </w:t>
      </w:r>
      <w:r w:rsidR="00F95BDE">
        <w:t>seedlings being grown for planting in subsequent fiscal years</w:t>
      </w:r>
      <w:r w:rsidR="00500B18">
        <w:t>)</w:t>
      </w:r>
    </w:p>
    <w:p w:rsidR="00500B18" w:rsidRDefault="00500B18" w:rsidP="00500B18">
      <w:pPr>
        <w:pStyle w:val="ListParagraph"/>
        <w:numPr>
          <w:ilvl w:val="1"/>
          <w:numId w:val="11"/>
        </w:numPr>
      </w:pPr>
      <w:r>
        <w:t xml:space="preserve">BCTS </w:t>
      </w:r>
      <w:r w:rsidR="00F95BDE">
        <w:t xml:space="preserve">FFT </w:t>
      </w:r>
      <w:r>
        <w:t xml:space="preserve">ITSLs </w:t>
      </w:r>
      <w:r w:rsidR="00F95BDE">
        <w:t xml:space="preserve">and FLTC’s issued under </w:t>
      </w:r>
      <w:r w:rsidR="000D5D3D" w:rsidRPr="000D5D3D">
        <w:rPr>
          <w:i/>
        </w:rPr>
        <w:t>Forestry Licence to Cut Regulation</w:t>
      </w:r>
      <w:r w:rsidR="00F95BDE">
        <w:t xml:space="preserve"> section 4 </w:t>
      </w:r>
      <w:r>
        <w:t>are tool</w:t>
      </w:r>
      <w:r w:rsidR="00F95BDE">
        <w:t>s</w:t>
      </w:r>
      <w:r>
        <w:t xml:space="preserve"> to be utilized </w:t>
      </w:r>
      <w:r w:rsidR="00F95BDE">
        <w:t>to reduce costs but are not to be the sole determinant of areas to treat</w:t>
      </w:r>
      <w:r>
        <w:t xml:space="preserve"> </w:t>
      </w:r>
    </w:p>
    <w:p w:rsidR="00C5000C" w:rsidRDefault="00C5000C" w:rsidP="006C45A6">
      <w:pPr>
        <w:pStyle w:val="ListParagraph"/>
        <w:numPr>
          <w:ilvl w:val="1"/>
          <w:numId w:val="11"/>
        </w:numPr>
      </w:pPr>
      <w:r>
        <w:t xml:space="preserve">Surplus funds will be managed annually and according to the broader LBIS goals, direction, and </w:t>
      </w:r>
      <w:r w:rsidR="00500B18">
        <w:t>priority ranking</w:t>
      </w:r>
      <w:r w:rsidR="004D600E">
        <w:t xml:space="preserve"> for all investment Categories</w:t>
      </w:r>
      <w:r w:rsidR="0031024E">
        <w:t xml:space="preserve"> and direction from </w:t>
      </w:r>
      <w:r w:rsidR="004D600E">
        <w:t>the Deputy Minsters office.</w:t>
      </w:r>
    </w:p>
    <w:p w:rsidR="006C45A6" w:rsidRPr="00500B18" w:rsidRDefault="0063318A" w:rsidP="00500B18">
      <w:pPr>
        <w:pStyle w:val="ListParagraph"/>
        <w:numPr>
          <w:ilvl w:val="0"/>
          <w:numId w:val="11"/>
        </w:numPr>
      </w:pPr>
      <w:r>
        <w:t>Ta</w:t>
      </w:r>
      <w:r w:rsidR="006C45A6" w:rsidRPr="00C97836">
        <w:t>rgets (</w:t>
      </w:r>
      <w:r w:rsidR="00F95BDE">
        <w:t>outputs</w:t>
      </w:r>
      <w:r w:rsidR="006C45A6" w:rsidRPr="00C97836">
        <w:t>/dollars)</w:t>
      </w:r>
    </w:p>
    <w:p w:rsidR="006C45A6" w:rsidRDefault="00F95BDE" w:rsidP="00E57463">
      <w:pPr>
        <w:pStyle w:val="ListParagraph"/>
        <w:numPr>
          <w:ilvl w:val="1"/>
          <w:numId w:val="12"/>
        </w:numPr>
      </w:pPr>
      <w:r>
        <w:t>B</w:t>
      </w:r>
      <w:r w:rsidR="006C45A6" w:rsidRPr="00C97836">
        <w:t xml:space="preserve">ase line </w:t>
      </w:r>
      <w:r w:rsidR="00500B18">
        <w:t>targets for planning</w:t>
      </w:r>
      <w:r w:rsidR="00112D19">
        <w:t xml:space="preserve"> purposed</w:t>
      </w:r>
      <w:r w:rsidR="00500B18">
        <w:t xml:space="preserve"> </w:t>
      </w:r>
      <w:r w:rsidR="006C45A6" w:rsidRPr="00C97836">
        <w:t xml:space="preserve">is </w:t>
      </w:r>
      <w:r>
        <w:t xml:space="preserve">the </w:t>
      </w:r>
      <w:r w:rsidR="006C45A6" w:rsidRPr="00C97836">
        <w:t>current years regional funding</w:t>
      </w:r>
      <w:r w:rsidR="00FA175F">
        <w:t xml:space="preserve"> and </w:t>
      </w:r>
      <w:r>
        <w:t>outputs</w:t>
      </w:r>
      <w:r w:rsidRPr="00C97836">
        <w:t xml:space="preserve"> </w:t>
      </w:r>
      <w:r w:rsidR="006C45A6" w:rsidRPr="00C97836">
        <w:t>as modified by focus on priority units</w:t>
      </w:r>
      <w:r w:rsidR="00FA175F">
        <w:t xml:space="preserve"> and in consultation with the C</w:t>
      </w:r>
      <w:r>
        <w:t xml:space="preserve">urrent reforestation </w:t>
      </w:r>
      <w:r w:rsidR="00FA175F">
        <w:t>and T</w:t>
      </w:r>
      <w:r>
        <w:t>imber supply mitigation</w:t>
      </w:r>
      <w:r w:rsidR="00FA175F">
        <w:t xml:space="preserve"> leads for more clarity.</w:t>
      </w:r>
      <w:r w:rsidR="0063318A" w:rsidRPr="0063318A">
        <w:t xml:space="preserve">  </w:t>
      </w:r>
    </w:p>
    <w:p w:rsidR="00112D19" w:rsidRDefault="00112D19" w:rsidP="00E57463">
      <w:pPr>
        <w:pStyle w:val="ListParagraph"/>
        <w:numPr>
          <w:ilvl w:val="1"/>
          <w:numId w:val="12"/>
        </w:numPr>
      </w:pPr>
      <w:r>
        <w:t>A reasonable opportunity</w:t>
      </w:r>
      <w:r w:rsidR="0031024E">
        <w:t xml:space="preserve"> for contribution to achieving the</w:t>
      </w:r>
      <w:r>
        <w:t xml:space="preserve"> LBIS goals may include a proposed </w:t>
      </w:r>
      <w:r w:rsidRPr="00112D19">
        <w:t xml:space="preserve"> </w:t>
      </w:r>
      <w:proofErr w:type="spellStart"/>
      <w:r w:rsidRPr="00112D19">
        <w:t>vs</w:t>
      </w:r>
      <w:proofErr w:type="spellEnd"/>
      <w:r w:rsidRPr="00112D19">
        <w:t xml:space="preserve"> stepping up needs/opportunities to mitigate TSM for example</w:t>
      </w:r>
    </w:p>
    <w:p w:rsidR="00E57463" w:rsidRDefault="00E57463" w:rsidP="00E57463">
      <w:pPr>
        <w:pStyle w:val="ListParagraph"/>
        <w:numPr>
          <w:ilvl w:val="1"/>
          <w:numId w:val="12"/>
        </w:numPr>
      </w:pPr>
      <w:r>
        <w:t>Priority on</w:t>
      </w:r>
      <w:r w:rsidR="00500B18">
        <w:t>e units increasing over time from</w:t>
      </w:r>
      <w:r>
        <w:t xml:space="preserve"> the current baseline</w:t>
      </w:r>
    </w:p>
    <w:p w:rsidR="00E57463" w:rsidRPr="00C97836" w:rsidRDefault="00E57463" w:rsidP="00E57463">
      <w:pPr>
        <w:pStyle w:val="ListParagraph"/>
        <w:numPr>
          <w:ilvl w:val="1"/>
          <w:numId w:val="12"/>
        </w:numPr>
      </w:pPr>
      <w:r>
        <w:t xml:space="preserve">Priority two and three units may be </w:t>
      </w:r>
      <w:r w:rsidR="00500B18">
        <w:t>decreasing</w:t>
      </w:r>
      <w:r>
        <w:t xml:space="preserve"> over  </w:t>
      </w:r>
      <w:r w:rsidR="00500B18">
        <w:t>time from  the current baseline depending on their current size in relation to the provincial program</w:t>
      </w:r>
    </w:p>
    <w:p w:rsidR="006C45A6" w:rsidRPr="006C45A6" w:rsidRDefault="006C45A6" w:rsidP="006C45A6">
      <w:pPr>
        <w:pStyle w:val="ListParagraph"/>
        <w:numPr>
          <w:ilvl w:val="0"/>
          <w:numId w:val="12"/>
        </w:numPr>
      </w:pPr>
      <w:r>
        <w:lastRenderedPageBreak/>
        <w:t>Y</w:t>
      </w:r>
      <w:r w:rsidRPr="00C97836">
        <w:t>ears 2 and 3 to be forecasted based on funding current years regional funding levels by focus on priority units.</w:t>
      </w:r>
      <w:r>
        <w:t xml:space="preserve"> Year 4 and 5 will generally follow year 3.</w:t>
      </w:r>
      <w:r w:rsidRPr="006C45A6">
        <w:rPr>
          <w:color w:val="1F497D"/>
        </w:rPr>
        <w:t xml:space="preserve"> </w:t>
      </w:r>
    </w:p>
    <w:p w:rsidR="00E57463" w:rsidRPr="00237330" w:rsidRDefault="00E57463" w:rsidP="006C45A6">
      <w:pPr>
        <w:pStyle w:val="ListParagraph"/>
        <w:numPr>
          <w:ilvl w:val="0"/>
          <w:numId w:val="11"/>
        </w:numPr>
      </w:pPr>
      <w:r w:rsidRPr="00237330">
        <w:t>T</w:t>
      </w:r>
      <w:r w:rsidR="005533C6">
        <w:t xml:space="preserve">ree </w:t>
      </w:r>
      <w:r w:rsidRPr="00237330">
        <w:t>F</w:t>
      </w:r>
      <w:r w:rsidR="005533C6">
        <w:t xml:space="preserve">arm </w:t>
      </w:r>
      <w:r w:rsidRPr="00237330">
        <w:t>L</w:t>
      </w:r>
      <w:r w:rsidR="005533C6">
        <w:t>icence,</w:t>
      </w:r>
      <w:r w:rsidRPr="00237330">
        <w:t xml:space="preserve"> C</w:t>
      </w:r>
      <w:r w:rsidR="005D108F">
        <w:t>om</w:t>
      </w:r>
      <w:r w:rsidR="005533C6">
        <w:t>munity Forests, and Woodlot</w:t>
      </w:r>
      <w:r w:rsidRPr="00237330">
        <w:t xml:space="preserve"> </w:t>
      </w:r>
      <w:r w:rsidR="005533C6">
        <w:t>outputs and budgets</w:t>
      </w:r>
      <w:r w:rsidR="005533C6" w:rsidRPr="00237330">
        <w:t xml:space="preserve"> </w:t>
      </w:r>
      <w:r w:rsidRPr="00237330">
        <w:t xml:space="preserve">will be part of the 5 year plan. </w:t>
      </w:r>
    </w:p>
    <w:p w:rsidR="002F04AF" w:rsidRDefault="009D0521" w:rsidP="00C97836">
      <w:pPr>
        <w:pStyle w:val="ListParagraph"/>
        <w:numPr>
          <w:ilvl w:val="0"/>
          <w:numId w:val="11"/>
        </w:numPr>
        <w:rPr>
          <w:color w:val="1F497D"/>
        </w:rPr>
      </w:pPr>
      <w:r w:rsidRPr="00237330">
        <w:t>Pla</w:t>
      </w:r>
      <w:r>
        <w:t>ns must be built based on the assumption that eligible stands as per activ</w:t>
      </w:r>
      <w:r w:rsidR="002F04AF">
        <w:t xml:space="preserve">ity standards </w:t>
      </w:r>
      <w:r>
        <w:t>(SI, ROI, Leading Species, NSR)</w:t>
      </w:r>
    </w:p>
    <w:p w:rsidR="009D0521" w:rsidRDefault="009D0521" w:rsidP="00C97836">
      <w:pPr>
        <w:pStyle w:val="ListParagraph"/>
        <w:numPr>
          <w:ilvl w:val="0"/>
          <w:numId w:val="11"/>
        </w:numPr>
      </w:pPr>
      <w:r>
        <w:t>Plans will be built based on an assumption of capacity to delivery or realistic</w:t>
      </w:r>
      <w:r w:rsidR="00FD0DC3">
        <w:t xml:space="preserve">ally </w:t>
      </w:r>
      <w:r>
        <w:t>achieve</w:t>
      </w:r>
      <w:r w:rsidR="00FD0DC3">
        <w:t>d</w:t>
      </w:r>
      <w:r>
        <w:t xml:space="preserve"> within a single year</w:t>
      </w:r>
      <w:r w:rsidR="002F04AF">
        <w:t xml:space="preserve"> and within cost benchmarks</w:t>
      </w:r>
    </w:p>
    <w:p w:rsidR="00FD0DC3" w:rsidRPr="00FD0DC3" w:rsidRDefault="009D0521" w:rsidP="00C97836">
      <w:pPr>
        <w:pStyle w:val="ListParagraph"/>
        <w:numPr>
          <w:ilvl w:val="0"/>
          <w:numId w:val="11"/>
        </w:numPr>
        <w:rPr>
          <w:color w:val="1F497D"/>
        </w:rPr>
      </w:pPr>
      <w:r>
        <w:t>Only activities that clear</w:t>
      </w:r>
      <w:r w:rsidR="00FD0DC3">
        <w:t>ly</w:t>
      </w:r>
      <w:r>
        <w:t xml:space="preserve"> meet the criteria element</w:t>
      </w:r>
      <w:r w:rsidR="005533C6">
        <w:t>s</w:t>
      </w:r>
      <w:r>
        <w:t xml:space="preserve"> as outlined above are eligible to be included in the plan template. Other request must be accessed though the LBIS </w:t>
      </w:r>
      <w:r w:rsidR="005533C6">
        <w:t xml:space="preserve">broader </w:t>
      </w:r>
      <w:r>
        <w:t>process.</w:t>
      </w:r>
    </w:p>
    <w:p w:rsidR="00F12134" w:rsidRPr="00F12134" w:rsidRDefault="00F12134" w:rsidP="00C97836">
      <w:pPr>
        <w:pStyle w:val="ListParagraph"/>
        <w:numPr>
          <w:ilvl w:val="0"/>
          <w:numId w:val="11"/>
        </w:numPr>
      </w:pPr>
      <w:r w:rsidRPr="00F12134">
        <w:t>Regions will be responsible to roll up and balance the 5 year District Plan</w:t>
      </w:r>
      <w:r w:rsidR="005533C6">
        <w:t>s</w:t>
      </w:r>
      <w:r w:rsidRPr="00F12134">
        <w:t xml:space="preserve"> and the annual operations plan within their respective region.</w:t>
      </w:r>
    </w:p>
    <w:p w:rsidR="00F12134" w:rsidRPr="00F12134" w:rsidRDefault="00F12134" w:rsidP="00C97836">
      <w:pPr>
        <w:pStyle w:val="ListParagraph"/>
        <w:numPr>
          <w:ilvl w:val="0"/>
          <w:numId w:val="11"/>
        </w:numPr>
      </w:pPr>
      <w:r w:rsidRPr="00F12134">
        <w:t xml:space="preserve">Resource Practices Branch </w:t>
      </w:r>
      <w:r w:rsidR="005533C6">
        <w:t xml:space="preserve">(RPB) </w:t>
      </w:r>
      <w:r w:rsidRPr="00F12134">
        <w:t xml:space="preserve">will be responsible to roll up, balance, and approve the Region plans for submission into </w:t>
      </w:r>
      <w:r>
        <w:t>t</w:t>
      </w:r>
      <w:r w:rsidRPr="00F12134">
        <w:t>he LBIS appendix two and the annual allocation process.</w:t>
      </w:r>
    </w:p>
    <w:p w:rsidR="00D227B4" w:rsidRPr="002F04AF" w:rsidRDefault="00FD0DC3" w:rsidP="00C97836">
      <w:pPr>
        <w:pStyle w:val="ListParagraph"/>
        <w:numPr>
          <w:ilvl w:val="0"/>
          <w:numId w:val="11"/>
        </w:numPr>
        <w:rPr>
          <w:color w:val="1F497D"/>
        </w:rPr>
      </w:pPr>
      <w:r>
        <w:t>Treatments outside of the eligible criteria must be approved by RPB and be undertaken in conjunction with another LBIS investment category</w:t>
      </w:r>
    </w:p>
    <w:p w:rsidR="005A2E0B" w:rsidRDefault="005A2E0B" w:rsidP="00C97836">
      <w:pPr>
        <w:pStyle w:val="ListParagraph"/>
        <w:numPr>
          <w:ilvl w:val="0"/>
          <w:numId w:val="11"/>
        </w:numPr>
      </w:pPr>
      <w:r w:rsidRPr="005A2E0B">
        <w:t>Planning fl</w:t>
      </w:r>
      <w:r w:rsidR="00873BEB" w:rsidRPr="005A2E0B">
        <w:t>exibility</w:t>
      </w:r>
      <w:r>
        <w:t>;</w:t>
      </w:r>
    </w:p>
    <w:p w:rsidR="00873BEB" w:rsidRDefault="005A2E0B" w:rsidP="00C97836">
      <w:pPr>
        <w:pStyle w:val="ListParagraph"/>
        <w:numPr>
          <w:ilvl w:val="1"/>
          <w:numId w:val="11"/>
        </w:numPr>
      </w:pPr>
      <w:r>
        <w:t>The annual operational plan will be the determinant for the yearly allocations of funds and performance measures, however, an o</w:t>
      </w:r>
      <w:r w:rsidRPr="005A2E0B">
        <w:t>perational</w:t>
      </w:r>
      <w:r w:rsidR="00873BEB" w:rsidRPr="005A2E0B">
        <w:t xml:space="preserve"> variance of 10% of outputs and funding is allowed between targeted activities within an investment category as long as aggregate funding levels are not exceeded</w:t>
      </w:r>
    </w:p>
    <w:p w:rsidR="00D227B4" w:rsidRPr="00D227B4" w:rsidRDefault="00D227B4" w:rsidP="00D227B4">
      <w:pPr>
        <w:rPr>
          <w:color w:val="1F497D"/>
        </w:rPr>
      </w:pPr>
    </w:p>
    <w:p w:rsidR="002F04AF" w:rsidRDefault="002F04AF" w:rsidP="002F04AF">
      <w:pPr>
        <w:pStyle w:val="Heading2"/>
      </w:pPr>
      <w:r>
        <w:t xml:space="preserve">Timelines </w:t>
      </w:r>
    </w:p>
    <w:p w:rsidR="002F04AF" w:rsidRDefault="002F04AF" w:rsidP="002F04AF">
      <w:pPr>
        <w:ind w:left="1440" w:hanging="1440"/>
      </w:pPr>
      <w:r w:rsidRPr="0060728E">
        <w:rPr>
          <w:b/>
        </w:rPr>
        <w:t>Branch:</w:t>
      </w:r>
      <w:r w:rsidR="00C97836">
        <w:t xml:space="preserve">  </w:t>
      </w:r>
      <w:r w:rsidR="00C97836">
        <w:tab/>
      </w:r>
      <w:r w:rsidR="0031024E">
        <w:t xml:space="preserve">Month of </w:t>
      </w:r>
      <w:proofErr w:type="gramStart"/>
      <w:r w:rsidR="0031024E">
        <w:t>May</w:t>
      </w:r>
      <w:r>
        <w:rPr>
          <w:vertAlign w:val="superscript"/>
        </w:rPr>
        <w:t xml:space="preserve"> </w:t>
      </w:r>
      <w:r>
        <w:t xml:space="preserve"> send</w:t>
      </w:r>
      <w:proofErr w:type="gramEnd"/>
      <w:r>
        <w:t xml:space="preserve"> out 5 year planning document and templates </w:t>
      </w:r>
      <w:r w:rsidRPr="0060728E">
        <w:rPr>
          <w:b/>
        </w:rPr>
        <w:t>to Regions and Districts</w:t>
      </w:r>
      <w:r>
        <w:t xml:space="preserve"> set up calls with Regional representatives (8 or as requested) to go through initial Q&amp;A</w:t>
      </w:r>
    </w:p>
    <w:p w:rsidR="00237330" w:rsidRDefault="00237330" w:rsidP="00237330">
      <w:pPr>
        <w:pStyle w:val="ListParagraph"/>
        <w:numPr>
          <w:ilvl w:val="0"/>
          <w:numId w:val="16"/>
        </w:numPr>
      </w:pPr>
      <w:r>
        <w:t xml:space="preserve">Potential weeks for one on one Q&amp;A Regional and District Teams </w:t>
      </w:r>
    </w:p>
    <w:p w:rsidR="008D741A" w:rsidRDefault="008D741A" w:rsidP="008D741A">
      <w:pPr>
        <w:pStyle w:val="ListParagraph"/>
        <w:numPr>
          <w:ilvl w:val="1"/>
          <w:numId w:val="16"/>
        </w:numPr>
      </w:pPr>
      <w:r>
        <w:t>August 8</w:t>
      </w:r>
      <w:r w:rsidRPr="008D741A">
        <w:rPr>
          <w:vertAlign w:val="superscript"/>
        </w:rPr>
        <w:t>th</w:t>
      </w:r>
    </w:p>
    <w:p w:rsidR="00237330" w:rsidRDefault="00237330" w:rsidP="00237330">
      <w:pPr>
        <w:pStyle w:val="ListParagraph"/>
        <w:numPr>
          <w:ilvl w:val="1"/>
          <w:numId w:val="16"/>
        </w:numPr>
      </w:pPr>
      <w:r>
        <w:t>August 15</w:t>
      </w:r>
      <w:r w:rsidRPr="00237330">
        <w:rPr>
          <w:vertAlign w:val="superscript"/>
        </w:rPr>
        <w:t>th</w:t>
      </w:r>
    </w:p>
    <w:p w:rsidR="00237330" w:rsidRDefault="0031024E" w:rsidP="00237330">
      <w:pPr>
        <w:pStyle w:val="ListParagraph"/>
        <w:numPr>
          <w:ilvl w:val="1"/>
          <w:numId w:val="16"/>
        </w:numPr>
      </w:pPr>
      <w:r>
        <w:t>August 22</w:t>
      </w:r>
      <w:r w:rsidR="00237330" w:rsidRPr="00237330">
        <w:rPr>
          <w:vertAlign w:val="superscript"/>
        </w:rPr>
        <w:t>th</w:t>
      </w:r>
    </w:p>
    <w:p w:rsidR="00237330" w:rsidRDefault="00237330" w:rsidP="00237330">
      <w:pPr>
        <w:pStyle w:val="ListParagraph"/>
        <w:ind w:left="1440" w:firstLine="0"/>
      </w:pPr>
    </w:p>
    <w:p w:rsidR="002F04AF" w:rsidRDefault="002F04AF" w:rsidP="002F04AF">
      <w:r w:rsidRPr="0060728E">
        <w:rPr>
          <w:b/>
        </w:rPr>
        <w:t>Districts:</w:t>
      </w:r>
      <w:r w:rsidR="00237330">
        <w:t xml:space="preserve"> </w:t>
      </w:r>
      <w:r w:rsidR="00237330">
        <w:tab/>
        <w:t xml:space="preserve">September </w:t>
      </w:r>
      <w:proofErr w:type="gramStart"/>
      <w:r w:rsidR="0031024E">
        <w:t>4</w:t>
      </w:r>
      <w:r w:rsidR="0031024E" w:rsidRPr="0031024E">
        <w:rPr>
          <w:vertAlign w:val="superscript"/>
        </w:rPr>
        <w:t>th</w:t>
      </w:r>
      <w:r w:rsidR="0031024E">
        <w:t xml:space="preserve"> </w:t>
      </w:r>
      <w:r>
        <w:t xml:space="preserve"> Submission</w:t>
      </w:r>
      <w:proofErr w:type="gramEnd"/>
      <w:r>
        <w:t xml:space="preserve"> to Regions from Districts</w:t>
      </w:r>
      <w:r w:rsidR="008D741A">
        <w:t xml:space="preserve"> if </w:t>
      </w:r>
      <w:r w:rsidR="005533C6">
        <w:t>applicable</w:t>
      </w:r>
    </w:p>
    <w:p w:rsidR="002F04AF" w:rsidRDefault="002F04AF" w:rsidP="002F04AF">
      <w:r w:rsidRPr="0060728E">
        <w:rPr>
          <w:b/>
        </w:rPr>
        <w:t>Regions:</w:t>
      </w:r>
      <w:r w:rsidR="0031024E">
        <w:t xml:space="preserve"> </w:t>
      </w:r>
      <w:r w:rsidR="0031024E">
        <w:tab/>
        <w:t>September 10</w:t>
      </w:r>
      <w:r w:rsidRPr="00461ECE">
        <w:rPr>
          <w:vertAlign w:val="superscript"/>
        </w:rPr>
        <w:t>th</w:t>
      </w:r>
      <w:r>
        <w:t xml:space="preserve"> Submission from Regions to Resource Practices Branch </w:t>
      </w:r>
    </w:p>
    <w:p w:rsidR="00E57463" w:rsidRPr="00E57463" w:rsidRDefault="002F04AF" w:rsidP="00237330">
      <w:pPr>
        <w:ind w:left="1440" w:hanging="1440"/>
        <w:rPr>
          <w:color w:val="1F497D"/>
        </w:rPr>
      </w:pPr>
      <w:r w:rsidRPr="00E57463">
        <w:rPr>
          <w:b/>
        </w:rPr>
        <w:t>All</w:t>
      </w:r>
      <w:r w:rsidR="00237330">
        <w:rPr>
          <w:b/>
        </w:rPr>
        <w:t xml:space="preserve"> Invitees</w:t>
      </w:r>
      <w:r w:rsidRPr="00E57463">
        <w:rPr>
          <w:b/>
        </w:rPr>
        <w:t xml:space="preserve">:  </w:t>
      </w:r>
      <w:r w:rsidRPr="00E57463">
        <w:rPr>
          <w:b/>
        </w:rPr>
        <w:tab/>
      </w:r>
      <w:r w:rsidR="00F12134">
        <w:t>September</w:t>
      </w:r>
      <w:r w:rsidR="00514673">
        <w:t xml:space="preserve"> </w:t>
      </w:r>
      <w:proofErr w:type="gramStart"/>
      <w:r w:rsidR="0031024E">
        <w:t>12th</w:t>
      </w:r>
      <w:r w:rsidR="00514673">
        <w:t xml:space="preserve"> </w:t>
      </w:r>
      <w:r w:rsidR="00237330">
        <w:t>:</w:t>
      </w:r>
      <w:proofErr w:type="gramEnd"/>
      <w:r w:rsidR="00237330">
        <w:t xml:space="preserve"> Broader LBIS and silviculture </w:t>
      </w:r>
      <w:r>
        <w:t>meetings for CR and TSM in Richmond</w:t>
      </w:r>
      <w:r w:rsidR="00F12134">
        <w:t xml:space="preserve"> for team review</w:t>
      </w:r>
      <w:r w:rsidR="00237330">
        <w:t xml:space="preserve"> the current plans both the 5 year and the initial operation</w:t>
      </w:r>
      <w:r w:rsidR="0031024E">
        <w:t>al funding request</w:t>
      </w:r>
      <w:r w:rsidR="00237330">
        <w:t xml:space="preserve">.  The group will be looking at the status of requested funding against forecasted budgets, and the trends of goals against LBIS Priority Units. </w:t>
      </w:r>
      <w:r w:rsidR="00514673">
        <w:t>S</w:t>
      </w:r>
      <w:r w:rsidR="00237330">
        <w:t xml:space="preserve">taff from District and Regions will be attending. </w:t>
      </w:r>
    </w:p>
    <w:p w:rsidR="00D227B4" w:rsidRPr="00D227B4" w:rsidRDefault="00D227B4" w:rsidP="00D227B4">
      <w:pPr>
        <w:pStyle w:val="ListParagraph"/>
        <w:ind w:firstLine="0"/>
        <w:rPr>
          <w:color w:val="1F497D"/>
        </w:rPr>
      </w:pPr>
    </w:p>
    <w:p w:rsidR="00D227B4" w:rsidRPr="00D227B4" w:rsidRDefault="00D227B4" w:rsidP="00D227B4">
      <w:pPr>
        <w:rPr>
          <w:color w:val="1F497D"/>
        </w:rPr>
      </w:pPr>
    </w:p>
    <w:sectPr w:rsidR="00D227B4" w:rsidRPr="00D227B4" w:rsidSect="00EC1574">
      <w:pgSz w:w="12240" w:h="15840" w:code="1"/>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1024E" w:rsidRDefault="0031024E" w:rsidP="00980D12">
      <w:pPr>
        <w:spacing w:line="240" w:lineRule="auto"/>
      </w:pPr>
      <w:r>
        <w:separator/>
      </w:r>
    </w:p>
  </w:endnote>
  <w:endnote w:type="continuationSeparator" w:id="0">
    <w:p w:rsidR="0031024E" w:rsidRDefault="0031024E" w:rsidP="00980D12">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A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1024E" w:rsidRDefault="0031024E" w:rsidP="00980D12">
      <w:pPr>
        <w:spacing w:line="240" w:lineRule="auto"/>
      </w:pPr>
      <w:r>
        <w:separator/>
      </w:r>
    </w:p>
  </w:footnote>
  <w:footnote w:type="continuationSeparator" w:id="0">
    <w:p w:rsidR="0031024E" w:rsidRDefault="0031024E" w:rsidP="00980D12">
      <w:pPr>
        <w:spacing w:line="240" w:lineRule="auto"/>
      </w:pPr>
      <w:r>
        <w:continuationSeparator/>
      </w:r>
    </w:p>
  </w:footnote>
  <w:footnote w:id="1">
    <w:p w:rsidR="0031024E" w:rsidRDefault="0031024E" w:rsidP="00B677EA">
      <w:pPr>
        <w:pStyle w:val="FootnoteText"/>
      </w:pPr>
      <w:r>
        <w:rPr>
          <w:rStyle w:val="FootnoteReference"/>
        </w:rPr>
        <w:footnoteRef/>
      </w:r>
      <w:r>
        <w:t xml:space="preserve"> While the current resource districts may be the most efficient grouping for the forest management unit committees.  The term forest management unit is used in this document to denote that the local committees should be tailored in scale and membership to meet local business needs.</w:t>
      </w:r>
    </w:p>
  </w:footnote>
  <w:footnote w:id="2">
    <w:p w:rsidR="0031024E" w:rsidRPr="001269CF" w:rsidRDefault="0031024E" w:rsidP="00DA7DAE">
      <w:pPr>
        <w:pStyle w:val="FootnoteText"/>
      </w:pPr>
      <w:r>
        <w:rPr>
          <w:rStyle w:val="FootnoteReference"/>
        </w:rPr>
        <w:footnoteRef/>
      </w:r>
      <w:r>
        <w:t xml:space="preserve"> </w:t>
      </w:r>
      <w:r w:rsidRPr="001269CF">
        <w:t>Public policy decisions that reduce harvest levels (</w:t>
      </w:r>
      <w:proofErr w:type="spellStart"/>
      <w:r w:rsidRPr="001269CF">
        <w:t>e.g</w:t>
      </w:r>
      <w:proofErr w:type="spellEnd"/>
      <w:r w:rsidRPr="001269CF">
        <w:t xml:space="preserve"> Government Action Regulations)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895134"/>
    <w:multiLevelType w:val="hybridMultilevel"/>
    <w:tmpl w:val="E5D006A6"/>
    <w:lvl w:ilvl="0" w:tplc="1009000F">
      <w:start w:val="1"/>
      <w:numFmt w:val="decimal"/>
      <w:lvlText w:val="%1."/>
      <w:lvlJc w:val="left"/>
      <w:pPr>
        <w:ind w:left="644"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148C7313"/>
    <w:multiLevelType w:val="hybridMultilevel"/>
    <w:tmpl w:val="055838F0"/>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15662126"/>
    <w:multiLevelType w:val="hybridMultilevel"/>
    <w:tmpl w:val="AC9A1CEE"/>
    <w:lvl w:ilvl="0" w:tplc="10090003">
      <w:start w:val="1"/>
      <w:numFmt w:val="bullet"/>
      <w:lvlText w:val="o"/>
      <w:lvlJc w:val="left"/>
      <w:pPr>
        <w:tabs>
          <w:tab w:val="num" w:pos="2160"/>
        </w:tabs>
        <w:ind w:left="2520" w:hanging="360"/>
      </w:pPr>
      <w:rPr>
        <w:rFonts w:ascii="Courier New" w:hAnsi="Courier New" w:cs="Courier New" w:hint="default"/>
      </w:rPr>
    </w:lvl>
    <w:lvl w:ilvl="1" w:tplc="10090003">
      <w:start w:val="1"/>
      <w:numFmt w:val="decimal"/>
      <w:lvlText w:val="%2."/>
      <w:lvlJc w:val="left"/>
      <w:pPr>
        <w:tabs>
          <w:tab w:val="num" w:pos="2160"/>
        </w:tabs>
        <w:ind w:left="2160" w:hanging="360"/>
      </w:pPr>
    </w:lvl>
    <w:lvl w:ilvl="2" w:tplc="10090005">
      <w:start w:val="1"/>
      <w:numFmt w:val="decimal"/>
      <w:lvlText w:val="%3."/>
      <w:lvlJc w:val="left"/>
      <w:pPr>
        <w:tabs>
          <w:tab w:val="num" w:pos="2880"/>
        </w:tabs>
        <w:ind w:left="2880" w:hanging="360"/>
      </w:pPr>
    </w:lvl>
    <w:lvl w:ilvl="3" w:tplc="10090001">
      <w:start w:val="1"/>
      <w:numFmt w:val="decimal"/>
      <w:lvlText w:val="%4."/>
      <w:lvlJc w:val="left"/>
      <w:pPr>
        <w:tabs>
          <w:tab w:val="num" w:pos="3600"/>
        </w:tabs>
        <w:ind w:left="3600" w:hanging="360"/>
      </w:pPr>
    </w:lvl>
    <w:lvl w:ilvl="4" w:tplc="10090003">
      <w:start w:val="1"/>
      <w:numFmt w:val="decimal"/>
      <w:lvlText w:val="%5."/>
      <w:lvlJc w:val="left"/>
      <w:pPr>
        <w:tabs>
          <w:tab w:val="num" w:pos="4320"/>
        </w:tabs>
        <w:ind w:left="4320" w:hanging="360"/>
      </w:pPr>
    </w:lvl>
    <w:lvl w:ilvl="5" w:tplc="10090005">
      <w:start w:val="1"/>
      <w:numFmt w:val="decimal"/>
      <w:lvlText w:val="%6."/>
      <w:lvlJc w:val="left"/>
      <w:pPr>
        <w:tabs>
          <w:tab w:val="num" w:pos="5040"/>
        </w:tabs>
        <w:ind w:left="5040" w:hanging="360"/>
      </w:pPr>
    </w:lvl>
    <w:lvl w:ilvl="6" w:tplc="10090001">
      <w:start w:val="1"/>
      <w:numFmt w:val="decimal"/>
      <w:lvlText w:val="%7."/>
      <w:lvlJc w:val="left"/>
      <w:pPr>
        <w:tabs>
          <w:tab w:val="num" w:pos="5760"/>
        </w:tabs>
        <w:ind w:left="5760" w:hanging="360"/>
      </w:pPr>
    </w:lvl>
    <w:lvl w:ilvl="7" w:tplc="10090003">
      <w:start w:val="1"/>
      <w:numFmt w:val="decimal"/>
      <w:lvlText w:val="%8."/>
      <w:lvlJc w:val="left"/>
      <w:pPr>
        <w:tabs>
          <w:tab w:val="num" w:pos="6480"/>
        </w:tabs>
        <w:ind w:left="6480" w:hanging="360"/>
      </w:pPr>
    </w:lvl>
    <w:lvl w:ilvl="8" w:tplc="10090005">
      <w:start w:val="1"/>
      <w:numFmt w:val="decimal"/>
      <w:lvlText w:val="%9."/>
      <w:lvlJc w:val="left"/>
      <w:pPr>
        <w:tabs>
          <w:tab w:val="num" w:pos="7200"/>
        </w:tabs>
        <w:ind w:left="7200" w:hanging="360"/>
      </w:pPr>
    </w:lvl>
  </w:abstractNum>
  <w:abstractNum w:abstractNumId="3">
    <w:nsid w:val="201336DA"/>
    <w:multiLevelType w:val="hybridMultilevel"/>
    <w:tmpl w:val="E9E6D49E"/>
    <w:lvl w:ilvl="0" w:tplc="10090001">
      <w:start w:val="1"/>
      <w:numFmt w:val="bullet"/>
      <w:lvlText w:val=""/>
      <w:lvlJc w:val="left"/>
      <w:pPr>
        <w:ind w:left="502" w:hanging="360"/>
      </w:pPr>
      <w:rPr>
        <w:rFonts w:ascii="Symbol" w:hAnsi="Symbol" w:hint="default"/>
      </w:rPr>
    </w:lvl>
    <w:lvl w:ilvl="1" w:tplc="10090003">
      <w:start w:val="1"/>
      <w:numFmt w:val="bullet"/>
      <w:lvlText w:val="o"/>
      <w:lvlJc w:val="left"/>
      <w:pPr>
        <w:ind w:left="1582" w:hanging="360"/>
      </w:pPr>
      <w:rPr>
        <w:rFonts w:ascii="Courier New" w:hAnsi="Courier New" w:cs="Times New Roman" w:hint="default"/>
      </w:rPr>
    </w:lvl>
    <w:lvl w:ilvl="2" w:tplc="10090005">
      <w:start w:val="1"/>
      <w:numFmt w:val="decimal"/>
      <w:lvlText w:val="%3."/>
      <w:lvlJc w:val="left"/>
      <w:pPr>
        <w:tabs>
          <w:tab w:val="num" w:pos="2302"/>
        </w:tabs>
        <w:ind w:left="2302" w:hanging="360"/>
      </w:pPr>
    </w:lvl>
    <w:lvl w:ilvl="3" w:tplc="10090001">
      <w:start w:val="1"/>
      <w:numFmt w:val="decimal"/>
      <w:lvlText w:val="%4."/>
      <w:lvlJc w:val="left"/>
      <w:pPr>
        <w:tabs>
          <w:tab w:val="num" w:pos="3022"/>
        </w:tabs>
        <w:ind w:left="3022" w:hanging="360"/>
      </w:pPr>
    </w:lvl>
    <w:lvl w:ilvl="4" w:tplc="10090003">
      <w:start w:val="1"/>
      <w:numFmt w:val="decimal"/>
      <w:lvlText w:val="%5."/>
      <w:lvlJc w:val="left"/>
      <w:pPr>
        <w:tabs>
          <w:tab w:val="num" w:pos="3742"/>
        </w:tabs>
        <w:ind w:left="3742" w:hanging="360"/>
      </w:pPr>
    </w:lvl>
    <w:lvl w:ilvl="5" w:tplc="10090005">
      <w:start w:val="1"/>
      <w:numFmt w:val="decimal"/>
      <w:lvlText w:val="%6."/>
      <w:lvlJc w:val="left"/>
      <w:pPr>
        <w:tabs>
          <w:tab w:val="num" w:pos="4462"/>
        </w:tabs>
        <w:ind w:left="4462" w:hanging="360"/>
      </w:pPr>
    </w:lvl>
    <w:lvl w:ilvl="6" w:tplc="10090001">
      <w:start w:val="1"/>
      <w:numFmt w:val="decimal"/>
      <w:lvlText w:val="%7."/>
      <w:lvlJc w:val="left"/>
      <w:pPr>
        <w:tabs>
          <w:tab w:val="num" w:pos="5182"/>
        </w:tabs>
        <w:ind w:left="5182" w:hanging="360"/>
      </w:pPr>
    </w:lvl>
    <w:lvl w:ilvl="7" w:tplc="10090003">
      <w:start w:val="1"/>
      <w:numFmt w:val="decimal"/>
      <w:lvlText w:val="%8."/>
      <w:lvlJc w:val="left"/>
      <w:pPr>
        <w:tabs>
          <w:tab w:val="num" w:pos="5902"/>
        </w:tabs>
        <w:ind w:left="5902" w:hanging="360"/>
      </w:pPr>
    </w:lvl>
    <w:lvl w:ilvl="8" w:tplc="10090005">
      <w:start w:val="1"/>
      <w:numFmt w:val="decimal"/>
      <w:lvlText w:val="%9."/>
      <w:lvlJc w:val="left"/>
      <w:pPr>
        <w:tabs>
          <w:tab w:val="num" w:pos="6622"/>
        </w:tabs>
        <w:ind w:left="6622" w:hanging="360"/>
      </w:pPr>
    </w:lvl>
  </w:abstractNum>
  <w:abstractNum w:abstractNumId="4">
    <w:nsid w:val="21587040"/>
    <w:multiLevelType w:val="hybridMultilevel"/>
    <w:tmpl w:val="FA5C3AF8"/>
    <w:lvl w:ilvl="0" w:tplc="5ABAFA08">
      <w:start w:val="1"/>
      <w:numFmt w:val="decimal"/>
      <w:lvlText w:val="%1."/>
      <w:lvlJc w:val="left"/>
      <w:pPr>
        <w:ind w:left="720" w:hanging="360"/>
      </w:pPr>
      <w:rPr>
        <w:color w:val="auto"/>
      </w:rPr>
    </w:lvl>
    <w:lvl w:ilvl="1" w:tplc="10090019">
      <w:start w:val="1"/>
      <w:numFmt w:val="lowerLetter"/>
      <w:lvlText w:val="%2."/>
      <w:lvlJc w:val="left"/>
      <w:pPr>
        <w:ind w:left="1440" w:hanging="360"/>
      </w:pPr>
    </w:lvl>
    <w:lvl w:ilvl="2" w:tplc="10090001">
      <w:start w:val="1"/>
      <w:numFmt w:val="bullet"/>
      <w:lvlText w:val=""/>
      <w:lvlJc w:val="left"/>
      <w:pPr>
        <w:ind w:left="2340" w:hanging="360"/>
      </w:pPr>
      <w:rPr>
        <w:rFonts w:ascii="Symbol" w:hAnsi="Symbol" w:hint="default"/>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2198764E"/>
    <w:multiLevelType w:val="hybridMultilevel"/>
    <w:tmpl w:val="41E8C452"/>
    <w:lvl w:ilvl="0" w:tplc="BB28736E">
      <w:start w:val="1"/>
      <w:numFmt w:val="bullet"/>
      <w:lvlText w:val=""/>
      <w:lvlJc w:val="left"/>
      <w:pPr>
        <w:tabs>
          <w:tab w:val="num" w:pos="1440"/>
        </w:tabs>
        <w:ind w:left="180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6">
    <w:nsid w:val="25E57314"/>
    <w:multiLevelType w:val="hybridMultilevel"/>
    <w:tmpl w:val="7F3A784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nsid w:val="2BA640C3"/>
    <w:multiLevelType w:val="hybridMultilevel"/>
    <w:tmpl w:val="6394A06C"/>
    <w:lvl w:ilvl="0" w:tplc="10090019">
      <w:start w:val="1"/>
      <w:numFmt w:val="lowerLetter"/>
      <w:lvlText w:val="%1."/>
      <w:lvlJc w:val="left"/>
      <w:pPr>
        <w:ind w:left="1440" w:hanging="360"/>
      </w:pPr>
    </w:lvl>
    <w:lvl w:ilvl="1" w:tplc="10090019">
      <w:start w:val="1"/>
      <w:numFmt w:val="lowerLetter"/>
      <w:lvlText w:val="%2."/>
      <w:lvlJc w:val="left"/>
      <w:pPr>
        <w:ind w:left="2160" w:hanging="360"/>
      </w:pPr>
    </w:lvl>
    <w:lvl w:ilvl="2" w:tplc="5664CD70">
      <w:numFmt w:val="bullet"/>
      <w:lvlText w:val="-"/>
      <w:lvlJc w:val="left"/>
      <w:pPr>
        <w:ind w:left="3060" w:hanging="360"/>
      </w:pPr>
      <w:rPr>
        <w:rFonts w:ascii="Calibri" w:eastAsia="Times New Roman" w:hAnsi="Calibri" w:cstheme="minorBidi" w:hint="default"/>
      </w:r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8">
    <w:nsid w:val="33EC1294"/>
    <w:multiLevelType w:val="hybridMultilevel"/>
    <w:tmpl w:val="B588B7C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nsid w:val="3BDB036A"/>
    <w:multiLevelType w:val="hybridMultilevel"/>
    <w:tmpl w:val="39D88A56"/>
    <w:lvl w:ilvl="0" w:tplc="10090003">
      <w:start w:val="1"/>
      <w:numFmt w:val="bullet"/>
      <w:lvlText w:val="o"/>
      <w:lvlJc w:val="left"/>
      <w:pPr>
        <w:ind w:left="4680" w:hanging="360"/>
      </w:pPr>
      <w:rPr>
        <w:rFonts w:ascii="Courier New" w:hAnsi="Courier New" w:cs="Courier New" w:hint="default"/>
      </w:rPr>
    </w:lvl>
    <w:lvl w:ilvl="1" w:tplc="10090003">
      <w:start w:val="1"/>
      <w:numFmt w:val="bullet"/>
      <w:lvlText w:val="o"/>
      <w:lvlJc w:val="left"/>
      <w:pPr>
        <w:ind w:left="5400" w:hanging="360"/>
      </w:pPr>
      <w:rPr>
        <w:rFonts w:ascii="Courier New" w:hAnsi="Courier New" w:cs="Courier New" w:hint="default"/>
      </w:rPr>
    </w:lvl>
    <w:lvl w:ilvl="2" w:tplc="10090005" w:tentative="1">
      <w:start w:val="1"/>
      <w:numFmt w:val="bullet"/>
      <w:lvlText w:val=""/>
      <w:lvlJc w:val="left"/>
      <w:pPr>
        <w:ind w:left="6120" w:hanging="360"/>
      </w:pPr>
      <w:rPr>
        <w:rFonts w:ascii="Wingdings" w:hAnsi="Wingdings" w:hint="default"/>
      </w:rPr>
    </w:lvl>
    <w:lvl w:ilvl="3" w:tplc="10090001" w:tentative="1">
      <w:start w:val="1"/>
      <w:numFmt w:val="bullet"/>
      <w:lvlText w:val=""/>
      <w:lvlJc w:val="left"/>
      <w:pPr>
        <w:ind w:left="6840" w:hanging="360"/>
      </w:pPr>
      <w:rPr>
        <w:rFonts w:ascii="Symbol" w:hAnsi="Symbol" w:hint="default"/>
      </w:rPr>
    </w:lvl>
    <w:lvl w:ilvl="4" w:tplc="10090003" w:tentative="1">
      <w:start w:val="1"/>
      <w:numFmt w:val="bullet"/>
      <w:lvlText w:val="o"/>
      <w:lvlJc w:val="left"/>
      <w:pPr>
        <w:ind w:left="7560" w:hanging="360"/>
      </w:pPr>
      <w:rPr>
        <w:rFonts w:ascii="Courier New" w:hAnsi="Courier New" w:cs="Courier New" w:hint="default"/>
      </w:rPr>
    </w:lvl>
    <w:lvl w:ilvl="5" w:tplc="10090005" w:tentative="1">
      <w:start w:val="1"/>
      <w:numFmt w:val="bullet"/>
      <w:lvlText w:val=""/>
      <w:lvlJc w:val="left"/>
      <w:pPr>
        <w:ind w:left="8280" w:hanging="360"/>
      </w:pPr>
      <w:rPr>
        <w:rFonts w:ascii="Wingdings" w:hAnsi="Wingdings" w:hint="default"/>
      </w:rPr>
    </w:lvl>
    <w:lvl w:ilvl="6" w:tplc="10090001" w:tentative="1">
      <w:start w:val="1"/>
      <w:numFmt w:val="bullet"/>
      <w:lvlText w:val=""/>
      <w:lvlJc w:val="left"/>
      <w:pPr>
        <w:ind w:left="9000" w:hanging="360"/>
      </w:pPr>
      <w:rPr>
        <w:rFonts w:ascii="Symbol" w:hAnsi="Symbol" w:hint="default"/>
      </w:rPr>
    </w:lvl>
    <w:lvl w:ilvl="7" w:tplc="10090003" w:tentative="1">
      <w:start w:val="1"/>
      <w:numFmt w:val="bullet"/>
      <w:lvlText w:val="o"/>
      <w:lvlJc w:val="left"/>
      <w:pPr>
        <w:ind w:left="9720" w:hanging="360"/>
      </w:pPr>
      <w:rPr>
        <w:rFonts w:ascii="Courier New" w:hAnsi="Courier New" w:cs="Courier New" w:hint="default"/>
      </w:rPr>
    </w:lvl>
    <w:lvl w:ilvl="8" w:tplc="10090005" w:tentative="1">
      <w:start w:val="1"/>
      <w:numFmt w:val="bullet"/>
      <w:lvlText w:val=""/>
      <w:lvlJc w:val="left"/>
      <w:pPr>
        <w:ind w:left="10440" w:hanging="360"/>
      </w:pPr>
      <w:rPr>
        <w:rFonts w:ascii="Wingdings" w:hAnsi="Wingdings" w:hint="default"/>
      </w:rPr>
    </w:lvl>
  </w:abstractNum>
  <w:abstractNum w:abstractNumId="10">
    <w:nsid w:val="4B762AA6"/>
    <w:multiLevelType w:val="hybridMultilevel"/>
    <w:tmpl w:val="B8BEE6D8"/>
    <w:lvl w:ilvl="0" w:tplc="1009000F">
      <w:start w:val="1"/>
      <w:numFmt w:val="decimal"/>
      <w:lvlText w:val="%1."/>
      <w:lvlJc w:val="left"/>
      <w:pPr>
        <w:ind w:left="1800" w:hanging="360"/>
      </w:pPr>
    </w:lvl>
    <w:lvl w:ilvl="1" w:tplc="10090019">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1">
    <w:nsid w:val="4F192EDB"/>
    <w:multiLevelType w:val="hybridMultilevel"/>
    <w:tmpl w:val="968CFCE0"/>
    <w:lvl w:ilvl="0" w:tplc="10090003">
      <w:start w:val="1"/>
      <w:numFmt w:val="bullet"/>
      <w:lvlText w:val="o"/>
      <w:lvlJc w:val="left"/>
      <w:pPr>
        <w:tabs>
          <w:tab w:val="num" w:pos="2160"/>
        </w:tabs>
        <w:ind w:left="2520" w:hanging="360"/>
      </w:pPr>
      <w:rPr>
        <w:rFonts w:ascii="Courier New" w:hAnsi="Courier New" w:cs="Courier New" w:hint="default"/>
      </w:rPr>
    </w:lvl>
    <w:lvl w:ilvl="1" w:tplc="10090003">
      <w:start w:val="1"/>
      <w:numFmt w:val="decimal"/>
      <w:lvlText w:val="%2."/>
      <w:lvlJc w:val="left"/>
      <w:pPr>
        <w:tabs>
          <w:tab w:val="num" w:pos="2160"/>
        </w:tabs>
        <w:ind w:left="2160" w:hanging="360"/>
      </w:pPr>
    </w:lvl>
    <w:lvl w:ilvl="2" w:tplc="10090005">
      <w:start w:val="1"/>
      <w:numFmt w:val="decimal"/>
      <w:lvlText w:val="%3."/>
      <w:lvlJc w:val="left"/>
      <w:pPr>
        <w:tabs>
          <w:tab w:val="num" w:pos="2880"/>
        </w:tabs>
        <w:ind w:left="2880" w:hanging="360"/>
      </w:pPr>
    </w:lvl>
    <w:lvl w:ilvl="3" w:tplc="10090001">
      <w:start w:val="1"/>
      <w:numFmt w:val="decimal"/>
      <w:lvlText w:val="%4."/>
      <w:lvlJc w:val="left"/>
      <w:pPr>
        <w:tabs>
          <w:tab w:val="num" w:pos="3600"/>
        </w:tabs>
        <w:ind w:left="3600" w:hanging="360"/>
      </w:pPr>
    </w:lvl>
    <w:lvl w:ilvl="4" w:tplc="10090003">
      <w:start w:val="1"/>
      <w:numFmt w:val="decimal"/>
      <w:lvlText w:val="%5."/>
      <w:lvlJc w:val="left"/>
      <w:pPr>
        <w:tabs>
          <w:tab w:val="num" w:pos="4320"/>
        </w:tabs>
        <w:ind w:left="4320" w:hanging="360"/>
      </w:pPr>
    </w:lvl>
    <w:lvl w:ilvl="5" w:tplc="10090005">
      <w:start w:val="1"/>
      <w:numFmt w:val="decimal"/>
      <w:lvlText w:val="%6."/>
      <w:lvlJc w:val="left"/>
      <w:pPr>
        <w:tabs>
          <w:tab w:val="num" w:pos="5040"/>
        </w:tabs>
        <w:ind w:left="5040" w:hanging="360"/>
      </w:pPr>
    </w:lvl>
    <w:lvl w:ilvl="6" w:tplc="10090001">
      <w:start w:val="1"/>
      <w:numFmt w:val="decimal"/>
      <w:lvlText w:val="%7."/>
      <w:lvlJc w:val="left"/>
      <w:pPr>
        <w:tabs>
          <w:tab w:val="num" w:pos="5760"/>
        </w:tabs>
        <w:ind w:left="5760" w:hanging="360"/>
      </w:pPr>
    </w:lvl>
    <w:lvl w:ilvl="7" w:tplc="10090003">
      <w:start w:val="1"/>
      <w:numFmt w:val="decimal"/>
      <w:lvlText w:val="%8."/>
      <w:lvlJc w:val="left"/>
      <w:pPr>
        <w:tabs>
          <w:tab w:val="num" w:pos="6480"/>
        </w:tabs>
        <w:ind w:left="6480" w:hanging="360"/>
      </w:pPr>
    </w:lvl>
    <w:lvl w:ilvl="8" w:tplc="10090005">
      <w:start w:val="1"/>
      <w:numFmt w:val="decimal"/>
      <w:lvlText w:val="%9."/>
      <w:lvlJc w:val="left"/>
      <w:pPr>
        <w:tabs>
          <w:tab w:val="num" w:pos="7200"/>
        </w:tabs>
        <w:ind w:left="7200" w:hanging="360"/>
      </w:pPr>
    </w:lvl>
  </w:abstractNum>
  <w:abstractNum w:abstractNumId="12">
    <w:nsid w:val="5BF623B9"/>
    <w:multiLevelType w:val="hybridMultilevel"/>
    <w:tmpl w:val="44109EA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nsid w:val="63964DFB"/>
    <w:multiLevelType w:val="hybridMultilevel"/>
    <w:tmpl w:val="80EEA2B0"/>
    <w:lvl w:ilvl="0" w:tplc="10090001">
      <w:start w:val="1"/>
      <w:numFmt w:val="bullet"/>
      <w:lvlText w:val=""/>
      <w:lvlJc w:val="left"/>
      <w:pPr>
        <w:ind w:left="4680" w:hanging="360"/>
      </w:pPr>
      <w:rPr>
        <w:rFonts w:ascii="Symbol" w:hAnsi="Symbol" w:hint="default"/>
      </w:rPr>
    </w:lvl>
    <w:lvl w:ilvl="1" w:tplc="10090003">
      <w:start w:val="1"/>
      <w:numFmt w:val="bullet"/>
      <w:lvlText w:val="o"/>
      <w:lvlJc w:val="left"/>
      <w:pPr>
        <w:ind w:left="5400" w:hanging="360"/>
      </w:pPr>
      <w:rPr>
        <w:rFonts w:ascii="Courier New" w:hAnsi="Courier New" w:cs="Courier New" w:hint="default"/>
      </w:rPr>
    </w:lvl>
    <w:lvl w:ilvl="2" w:tplc="10090005" w:tentative="1">
      <w:start w:val="1"/>
      <w:numFmt w:val="bullet"/>
      <w:lvlText w:val=""/>
      <w:lvlJc w:val="left"/>
      <w:pPr>
        <w:ind w:left="6120" w:hanging="360"/>
      </w:pPr>
      <w:rPr>
        <w:rFonts w:ascii="Wingdings" w:hAnsi="Wingdings" w:hint="default"/>
      </w:rPr>
    </w:lvl>
    <w:lvl w:ilvl="3" w:tplc="10090001" w:tentative="1">
      <w:start w:val="1"/>
      <w:numFmt w:val="bullet"/>
      <w:lvlText w:val=""/>
      <w:lvlJc w:val="left"/>
      <w:pPr>
        <w:ind w:left="6840" w:hanging="360"/>
      </w:pPr>
      <w:rPr>
        <w:rFonts w:ascii="Symbol" w:hAnsi="Symbol" w:hint="default"/>
      </w:rPr>
    </w:lvl>
    <w:lvl w:ilvl="4" w:tplc="10090003" w:tentative="1">
      <w:start w:val="1"/>
      <w:numFmt w:val="bullet"/>
      <w:lvlText w:val="o"/>
      <w:lvlJc w:val="left"/>
      <w:pPr>
        <w:ind w:left="7560" w:hanging="360"/>
      </w:pPr>
      <w:rPr>
        <w:rFonts w:ascii="Courier New" w:hAnsi="Courier New" w:cs="Courier New" w:hint="default"/>
      </w:rPr>
    </w:lvl>
    <w:lvl w:ilvl="5" w:tplc="10090005" w:tentative="1">
      <w:start w:val="1"/>
      <w:numFmt w:val="bullet"/>
      <w:lvlText w:val=""/>
      <w:lvlJc w:val="left"/>
      <w:pPr>
        <w:ind w:left="8280" w:hanging="360"/>
      </w:pPr>
      <w:rPr>
        <w:rFonts w:ascii="Wingdings" w:hAnsi="Wingdings" w:hint="default"/>
      </w:rPr>
    </w:lvl>
    <w:lvl w:ilvl="6" w:tplc="10090001" w:tentative="1">
      <w:start w:val="1"/>
      <w:numFmt w:val="bullet"/>
      <w:lvlText w:val=""/>
      <w:lvlJc w:val="left"/>
      <w:pPr>
        <w:ind w:left="9000" w:hanging="360"/>
      </w:pPr>
      <w:rPr>
        <w:rFonts w:ascii="Symbol" w:hAnsi="Symbol" w:hint="default"/>
      </w:rPr>
    </w:lvl>
    <w:lvl w:ilvl="7" w:tplc="10090003" w:tentative="1">
      <w:start w:val="1"/>
      <w:numFmt w:val="bullet"/>
      <w:lvlText w:val="o"/>
      <w:lvlJc w:val="left"/>
      <w:pPr>
        <w:ind w:left="9720" w:hanging="360"/>
      </w:pPr>
      <w:rPr>
        <w:rFonts w:ascii="Courier New" w:hAnsi="Courier New" w:cs="Courier New" w:hint="default"/>
      </w:rPr>
    </w:lvl>
    <w:lvl w:ilvl="8" w:tplc="10090005" w:tentative="1">
      <w:start w:val="1"/>
      <w:numFmt w:val="bullet"/>
      <w:lvlText w:val=""/>
      <w:lvlJc w:val="left"/>
      <w:pPr>
        <w:ind w:left="10440" w:hanging="360"/>
      </w:pPr>
      <w:rPr>
        <w:rFonts w:ascii="Wingdings" w:hAnsi="Wingdings" w:hint="default"/>
      </w:rPr>
    </w:lvl>
  </w:abstractNum>
  <w:abstractNum w:abstractNumId="14">
    <w:nsid w:val="693E4490"/>
    <w:multiLevelType w:val="hybridMultilevel"/>
    <w:tmpl w:val="F186320E"/>
    <w:lvl w:ilvl="0" w:tplc="1009000F">
      <w:start w:val="1"/>
      <w:numFmt w:val="decimal"/>
      <w:lvlText w:val="%1."/>
      <w:lvlJc w:val="left"/>
      <w:pPr>
        <w:ind w:left="1080" w:hanging="360"/>
      </w:pPr>
      <w:rPr>
        <w:rFonts w:cs="Times New Roman"/>
      </w:rPr>
    </w:lvl>
    <w:lvl w:ilvl="1" w:tplc="10090019">
      <w:start w:val="1"/>
      <w:numFmt w:val="decimal"/>
      <w:lvlText w:val="%2."/>
      <w:lvlJc w:val="left"/>
      <w:pPr>
        <w:tabs>
          <w:tab w:val="num" w:pos="1800"/>
        </w:tabs>
        <w:ind w:left="1800" w:hanging="360"/>
      </w:pPr>
    </w:lvl>
    <w:lvl w:ilvl="2" w:tplc="1009001B">
      <w:start w:val="1"/>
      <w:numFmt w:val="decimal"/>
      <w:lvlText w:val="%3."/>
      <w:lvlJc w:val="left"/>
      <w:pPr>
        <w:tabs>
          <w:tab w:val="num" w:pos="2520"/>
        </w:tabs>
        <w:ind w:left="2520" w:hanging="360"/>
      </w:pPr>
    </w:lvl>
    <w:lvl w:ilvl="3" w:tplc="1009000F">
      <w:start w:val="1"/>
      <w:numFmt w:val="decimal"/>
      <w:lvlText w:val="%4."/>
      <w:lvlJc w:val="left"/>
      <w:pPr>
        <w:tabs>
          <w:tab w:val="num" w:pos="3240"/>
        </w:tabs>
        <w:ind w:left="3240" w:hanging="360"/>
      </w:pPr>
    </w:lvl>
    <w:lvl w:ilvl="4" w:tplc="10090019">
      <w:start w:val="1"/>
      <w:numFmt w:val="decimal"/>
      <w:lvlText w:val="%5."/>
      <w:lvlJc w:val="left"/>
      <w:pPr>
        <w:tabs>
          <w:tab w:val="num" w:pos="3960"/>
        </w:tabs>
        <w:ind w:left="3960" w:hanging="360"/>
      </w:pPr>
    </w:lvl>
    <w:lvl w:ilvl="5" w:tplc="1009001B">
      <w:start w:val="1"/>
      <w:numFmt w:val="decimal"/>
      <w:lvlText w:val="%6."/>
      <w:lvlJc w:val="left"/>
      <w:pPr>
        <w:tabs>
          <w:tab w:val="num" w:pos="4680"/>
        </w:tabs>
        <w:ind w:left="4680" w:hanging="360"/>
      </w:pPr>
    </w:lvl>
    <w:lvl w:ilvl="6" w:tplc="1009000F">
      <w:start w:val="1"/>
      <w:numFmt w:val="decimal"/>
      <w:lvlText w:val="%7."/>
      <w:lvlJc w:val="left"/>
      <w:pPr>
        <w:tabs>
          <w:tab w:val="num" w:pos="5400"/>
        </w:tabs>
        <w:ind w:left="5400" w:hanging="360"/>
      </w:pPr>
    </w:lvl>
    <w:lvl w:ilvl="7" w:tplc="10090019">
      <w:start w:val="1"/>
      <w:numFmt w:val="decimal"/>
      <w:lvlText w:val="%8."/>
      <w:lvlJc w:val="left"/>
      <w:pPr>
        <w:tabs>
          <w:tab w:val="num" w:pos="6120"/>
        </w:tabs>
        <w:ind w:left="6120" w:hanging="360"/>
      </w:pPr>
    </w:lvl>
    <w:lvl w:ilvl="8" w:tplc="1009001B">
      <w:start w:val="1"/>
      <w:numFmt w:val="decimal"/>
      <w:lvlText w:val="%9."/>
      <w:lvlJc w:val="left"/>
      <w:pPr>
        <w:tabs>
          <w:tab w:val="num" w:pos="6840"/>
        </w:tabs>
        <w:ind w:left="6840" w:hanging="360"/>
      </w:pPr>
    </w:lvl>
  </w:abstractNum>
  <w:abstractNum w:abstractNumId="15">
    <w:nsid w:val="6B4E6706"/>
    <w:multiLevelType w:val="hybridMultilevel"/>
    <w:tmpl w:val="178CCAC2"/>
    <w:lvl w:ilvl="0" w:tplc="10090019">
      <w:start w:val="1"/>
      <w:numFmt w:val="lowerLetter"/>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6">
    <w:nsid w:val="6FEC7D15"/>
    <w:multiLevelType w:val="hybridMultilevel"/>
    <w:tmpl w:val="D9506178"/>
    <w:lvl w:ilvl="0" w:tplc="10090019">
      <w:start w:val="1"/>
      <w:numFmt w:val="lowerLetter"/>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7">
    <w:nsid w:val="702045D1"/>
    <w:multiLevelType w:val="hybridMultilevel"/>
    <w:tmpl w:val="5C76815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8">
    <w:nsid w:val="76B66389"/>
    <w:multiLevelType w:val="hybridMultilevel"/>
    <w:tmpl w:val="781E77AC"/>
    <w:lvl w:ilvl="0" w:tplc="10090001">
      <w:start w:val="1"/>
      <w:numFmt w:val="bullet"/>
      <w:lvlText w:val=""/>
      <w:lvlJc w:val="left"/>
      <w:pPr>
        <w:ind w:left="1800" w:hanging="360"/>
      </w:pPr>
      <w:rPr>
        <w:rFonts w:ascii="Symbol" w:hAnsi="Symbol" w:hint="default"/>
      </w:rPr>
    </w:lvl>
    <w:lvl w:ilvl="1" w:tplc="10090003">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19">
    <w:nsid w:val="777B6F2C"/>
    <w:multiLevelType w:val="hybridMultilevel"/>
    <w:tmpl w:val="495CC77E"/>
    <w:lvl w:ilvl="0" w:tplc="10090001">
      <w:start w:val="1"/>
      <w:numFmt w:val="bullet"/>
      <w:lvlText w:val=""/>
      <w:lvlJc w:val="left"/>
      <w:pPr>
        <w:ind w:left="720" w:hanging="360"/>
      </w:pPr>
      <w:rPr>
        <w:rFonts w:ascii="Symbol" w:hAnsi="Symbol" w:hint="default"/>
      </w:rPr>
    </w:lvl>
    <w:lvl w:ilvl="1" w:tplc="1009000F">
      <w:start w:val="1"/>
      <w:numFmt w:val="decimal"/>
      <w:lvlText w:val="%2."/>
      <w:lvlJc w:val="left"/>
      <w:pPr>
        <w:tabs>
          <w:tab w:val="num" w:pos="1440"/>
        </w:tabs>
        <w:ind w:left="1440" w:hanging="360"/>
      </w:pPr>
      <w:rPr>
        <w:rFonts w:hint="default"/>
      </w:r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0">
    <w:nsid w:val="7A1A12EA"/>
    <w:multiLevelType w:val="hybridMultilevel"/>
    <w:tmpl w:val="E71E0076"/>
    <w:lvl w:ilvl="0" w:tplc="10090001">
      <w:start w:val="1"/>
      <w:numFmt w:val="bullet"/>
      <w:lvlText w:val=""/>
      <w:lvlJc w:val="left"/>
      <w:pPr>
        <w:ind w:left="1800" w:hanging="360"/>
      </w:pPr>
      <w:rPr>
        <w:rFonts w:ascii="Symbol" w:hAnsi="Symbol" w:hint="default"/>
      </w:rPr>
    </w:lvl>
    <w:lvl w:ilvl="1" w:tplc="10090003">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num w:numId="1">
    <w:abstractNumId w:val="5"/>
  </w:num>
  <w:num w:numId="2">
    <w:abstractNumId w:val="19"/>
  </w:num>
  <w:num w:numId="3">
    <w:abstractNumId w:val="20"/>
  </w:num>
  <w:num w:numId="4">
    <w:abstractNumId w:val="0"/>
  </w:num>
  <w:num w:numId="5">
    <w:abstractNumId w:val="5"/>
  </w:num>
  <w:num w:numId="6">
    <w:abstractNumId w:val="18"/>
  </w:num>
  <w:num w:numId="7">
    <w:abstractNumId w:val="13"/>
  </w:num>
  <w:num w:numId="8">
    <w:abstractNumId w:val="11"/>
  </w:num>
  <w:num w:numId="9">
    <w:abstractNumId w:val="2"/>
  </w:num>
  <w:num w:numId="10">
    <w:abstractNumId w:val="9"/>
  </w:num>
  <w:num w:numId="11">
    <w:abstractNumId w:val="4"/>
  </w:num>
  <w:num w:numId="12">
    <w:abstractNumId w:val="7"/>
  </w:num>
  <w:num w:numId="13">
    <w:abstractNumId w:val="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num>
  <w:num w:numId="15">
    <w:abstractNumId w:val="1"/>
  </w:num>
  <w:num w:numId="16">
    <w:abstractNumId w:val="10"/>
  </w:num>
  <w:num w:numId="17">
    <w:abstractNumId w:val="8"/>
  </w:num>
  <w:num w:numId="18">
    <w:abstractNumId w:val="14"/>
  </w:num>
  <w:num w:numId="19">
    <w:abstractNumId w:val="15"/>
  </w:num>
  <w:num w:numId="20">
    <w:abstractNumId w:val="16"/>
  </w:num>
  <w:num w:numId="21">
    <w:abstractNumId w:val="6"/>
  </w:num>
  <w:num w:numId="22">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10"/>
  <w:displayHorizontalDrawingGridEvery w:val="2"/>
  <w:characterSpacingControl w:val="doNotCompress"/>
  <w:hdrShapeDefaults>
    <o:shapedefaults v:ext="edit" spidmax="53249"/>
  </w:hdrShapeDefaults>
  <w:footnotePr>
    <w:footnote w:id="-1"/>
    <w:footnote w:id="0"/>
  </w:footnotePr>
  <w:endnotePr>
    <w:endnote w:id="-1"/>
    <w:endnote w:id="0"/>
  </w:endnotePr>
  <w:compat/>
  <w:rsids>
    <w:rsidRoot w:val="00106E7B"/>
    <w:rsid w:val="00003835"/>
    <w:rsid w:val="00010AA5"/>
    <w:rsid w:val="00020066"/>
    <w:rsid w:val="00020899"/>
    <w:rsid w:val="00025FF6"/>
    <w:rsid w:val="00031B40"/>
    <w:rsid w:val="000839D6"/>
    <w:rsid w:val="00083B0A"/>
    <w:rsid w:val="0008486E"/>
    <w:rsid w:val="000A61F2"/>
    <w:rsid w:val="000B04E7"/>
    <w:rsid w:val="000B203C"/>
    <w:rsid w:val="000D2C54"/>
    <w:rsid w:val="000D5D3D"/>
    <w:rsid w:val="000F13D0"/>
    <w:rsid w:val="000F3407"/>
    <w:rsid w:val="00106E7B"/>
    <w:rsid w:val="00112D19"/>
    <w:rsid w:val="001269CF"/>
    <w:rsid w:val="001316D7"/>
    <w:rsid w:val="001447D4"/>
    <w:rsid w:val="00150322"/>
    <w:rsid w:val="0016111A"/>
    <w:rsid w:val="0016440F"/>
    <w:rsid w:val="00170F19"/>
    <w:rsid w:val="0017116B"/>
    <w:rsid w:val="001B5415"/>
    <w:rsid w:val="001B7AC5"/>
    <w:rsid w:val="001D6C43"/>
    <w:rsid w:val="0022090B"/>
    <w:rsid w:val="00237330"/>
    <w:rsid w:val="00243741"/>
    <w:rsid w:val="00251F18"/>
    <w:rsid w:val="002607FB"/>
    <w:rsid w:val="00277F01"/>
    <w:rsid w:val="00286D1A"/>
    <w:rsid w:val="00291EF0"/>
    <w:rsid w:val="00292A62"/>
    <w:rsid w:val="002B3FE9"/>
    <w:rsid w:val="002B4082"/>
    <w:rsid w:val="002C0142"/>
    <w:rsid w:val="002C7540"/>
    <w:rsid w:val="002D23C1"/>
    <w:rsid w:val="002E37F0"/>
    <w:rsid w:val="002F04AF"/>
    <w:rsid w:val="0031024E"/>
    <w:rsid w:val="003124C1"/>
    <w:rsid w:val="003602F7"/>
    <w:rsid w:val="0037216D"/>
    <w:rsid w:val="00376A55"/>
    <w:rsid w:val="00377333"/>
    <w:rsid w:val="003805E7"/>
    <w:rsid w:val="003E3613"/>
    <w:rsid w:val="003F24C9"/>
    <w:rsid w:val="003F2900"/>
    <w:rsid w:val="0040289A"/>
    <w:rsid w:val="00410196"/>
    <w:rsid w:val="00447786"/>
    <w:rsid w:val="004542E9"/>
    <w:rsid w:val="004608F9"/>
    <w:rsid w:val="00461ECE"/>
    <w:rsid w:val="004626C3"/>
    <w:rsid w:val="004660BD"/>
    <w:rsid w:val="004666BD"/>
    <w:rsid w:val="00475C57"/>
    <w:rsid w:val="00495E52"/>
    <w:rsid w:val="004B67D4"/>
    <w:rsid w:val="004C1BB3"/>
    <w:rsid w:val="004C5712"/>
    <w:rsid w:val="004D15F5"/>
    <w:rsid w:val="004D600E"/>
    <w:rsid w:val="00500B18"/>
    <w:rsid w:val="00503FE6"/>
    <w:rsid w:val="00506EB4"/>
    <w:rsid w:val="00514673"/>
    <w:rsid w:val="00532555"/>
    <w:rsid w:val="00541333"/>
    <w:rsid w:val="0055181E"/>
    <w:rsid w:val="005533C6"/>
    <w:rsid w:val="00581A92"/>
    <w:rsid w:val="00584BF8"/>
    <w:rsid w:val="00594573"/>
    <w:rsid w:val="005A2E0B"/>
    <w:rsid w:val="005C1E46"/>
    <w:rsid w:val="005D108F"/>
    <w:rsid w:val="005E70E9"/>
    <w:rsid w:val="005F0B94"/>
    <w:rsid w:val="005F1FA4"/>
    <w:rsid w:val="005F7979"/>
    <w:rsid w:val="00606D7D"/>
    <w:rsid w:val="0060728E"/>
    <w:rsid w:val="00620E66"/>
    <w:rsid w:val="00625793"/>
    <w:rsid w:val="0063318A"/>
    <w:rsid w:val="006869B6"/>
    <w:rsid w:val="00695563"/>
    <w:rsid w:val="00695E4E"/>
    <w:rsid w:val="006A53E7"/>
    <w:rsid w:val="006A6682"/>
    <w:rsid w:val="006B66B7"/>
    <w:rsid w:val="006B7999"/>
    <w:rsid w:val="006C45A6"/>
    <w:rsid w:val="006E5ABD"/>
    <w:rsid w:val="006F0D17"/>
    <w:rsid w:val="006F22B3"/>
    <w:rsid w:val="00712CA2"/>
    <w:rsid w:val="00712E83"/>
    <w:rsid w:val="00721185"/>
    <w:rsid w:val="007427B8"/>
    <w:rsid w:val="00746E30"/>
    <w:rsid w:val="00763A97"/>
    <w:rsid w:val="0076685A"/>
    <w:rsid w:val="00766B95"/>
    <w:rsid w:val="0078034F"/>
    <w:rsid w:val="007810DB"/>
    <w:rsid w:val="0078577D"/>
    <w:rsid w:val="00797E50"/>
    <w:rsid w:val="007B172F"/>
    <w:rsid w:val="007B1E63"/>
    <w:rsid w:val="007D5D11"/>
    <w:rsid w:val="007D797B"/>
    <w:rsid w:val="007E4CE8"/>
    <w:rsid w:val="007F0DC9"/>
    <w:rsid w:val="007F7833"/>
    <w:rsid w:val="00810ADA"/>
    <w:rsid w:val="0081775A"/>
    <w:rsid w:val="008310A5"/>
    <w:rsid w:val="00837350"/>
    <w:rsid w:val="00865519"/>
    <w:rsid w:val="00873BEB"/>
    <w:rsid w:val="00885FC7"/>
    <w:rsid w:val="00890E26"/>
    <w:rsid w:val="008A309E"/>
    <w:rsid w:val="008B01B9"/>
    <w:rsid w:val="008C36FE"/>
    <w:rsid w:val="008D741A"/>
    <w:rsid w:val="008E2BA3"/>
    <w:rsid w:val="008F7B46"/>
    <w:rsid w:val="0090712B"/>
    <w:rsid w:val="00930409"/>
    <w:rsid w:val="009461E9"/>
    <w:rsid w:val="009520D4"/>
    <w:rsid w:val="009527F7"/>
    <w:rsid w:val="00954F8E"/>
    <w:rsid w:val="00972DD8"/>
    <w:rsid w:val="00980D12"/>
    <w:rsid w:val="0099369B"/>
    <w:rsid w:val="009B4698"/>
    <w:rsid w:val="009B5ABF"/>
    <w:rsid w:val="009C7A44"/>
    <w:rsid w:val="009D0521"/>
    <w:rsid w:val="009D249A"/>
    <w:rsid w:val="009E0C43"/>
    <w:rsid w:val="00A1195E"/>
    <w:rsid w:val="00A20120"/>
    <w:rsid w:val="00A22ACD"/>
    <w:rsid w:val="00A545CE"/>
    <w:rsid w:val="00A84501"/>
    <w:rsid w:val="00A873D5"/>
    <w:rsid w:val="00AB7BC7"/>
    <w:rsid w:val="00AE47CB"/>
    <w:rsid w:val="00AF2B08"/>
    <w:rsid w:val="00AF2B09"/>
    <w:rsid w:val="00B23AF6"/>
    <w:rsid w:val="00B251AF"/>
    <w:rsid w:val="00B2766E"/>
    <w:rsid w:val="00B4072B"/>
    <w:rsid w:val="00B500CF"/>
    <w:rsid w:val="00B552A8"/>
    <w:rsid w:val="00B5742E"/>
    <w:rsid w:val="00B677EA"/>
    <w:rsid w:val="00B85A27"/>
    <w:rsid w:val="00BA6534"/>
    <w:rsid w:val="00BB0969"/>
    <w:rsid w:val="00BC503E"/>
    <w:rsid w:val="00BF122F"/>
    <w:rsid w:val="00BF16F0"/>
    <w:rsid w:val="00C019A0"/>
    <w:rsid w:val="00C2721C"/>
    <w:rsid w:val="00C41FE9"/>
    <w:rsid w:val="00C5000C"/>
    <w:rsid w:val="00C547EE"/>
    <w:rsid w:val="00C6577F"/>
    <w:rsid w:val="00C97836"/>
    <w:rsid w:val="00CB5E56"/>
    <w:rsid w:val="00CC1A1B"/>
    <w:rsid w:val="00CE0A3F"/>
    <w:rsid w:val="00CF146B"/>
    <w:rsid w:val="00CF6C3E"/>
    <w:rsid w:val="00D14E1B"/>
    <w:rsid w:val="00D1619A"/>
    <w:rsid w:val="00D227B4"/>
    <w:rsid w:val="00D24289"/>
    <w:rsid w:val="00D37AEE"/>
    <w:rsid w:val="00D46608"/>
    <w:rsid w:val="00D554DC"/>
    <w:rsid w:val="00D5658D"/>
    <w:rsid w:val="00D800A7"/>
    <w:rsid w:val="00D83A1A"/>
    <w:rsid w:val="00D85A96"/>
    <w:rsid w:val="00DA7DAE"/>
    <w:rsid w:val="00DC1945"/>
    <w:rsid w:val="00DC2CBD"/>
    <w:rsid w:val="00DC490B"/>
    <w:rsid w:val="00DC4EA9"/>
    <w:rsid w:val="00DD2430"/>
    <w:rsid w:val="00DD42E6"/>
    <w:rsid w:val="00DD4E5C"/>
    <w:rsid w:val="00DE3148"/>
    <w:rsid w:val="00DE62E2"/>
    <w:rsid w:val="00DE7C3C"/>
    <w:rsid w:val="00E06D69"/>
    <w:rsid w:val="00E21786"/>
    <w:rsid w:val="00E34BAA"/>
    <w:rsid w:val="00E461F1"/>
    <w:rsid w:val="00E57463"/>
    <w:rsid w:val="00E6210A"/>
    <w:rsid w:val="00E70451"/>
    <w:rsid w:val="00E80BFA"/>
    <w:rsid w:val="00EC12E9"/>
    <w:rsid w:val="00EC1574"/>
    <w:rsid w:val="00EF43B5"/>
    <w:rsid w:val="00F00ADD"/>
    <w:rsid w:val="00F046EF"/>
    <w:rsid w:val="00F12134"/>
    <w:rsid w:val="00F2017B"/>
    <w:rsid w:val="00F276C6"/>
    <w:rsid w:val="00F33D13"/>
    <w:rsid w:val="00F4474C"/>
    <w:rsid w:val="00F50AC5"/>
    <w:rsid w:val="00F70564"/>
    <w:rsid w:val="00F757B6"/>
    <w:rsid w:val="00F90DBC"/>
    <w:rsid w:val="00F91277"/>
    <w:rsid w:val="00F92FE7"/>
    <w:rsid w:val="00F95BDE"/>
    <w:rsid w:val="00FA175F"/>
    <w:rsid w:val="00FC5340"/>
    <w:rsid w:val="00FD0DC3"/>
    <w:rsid w:val="00FF5788"/>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CA"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36FE"/>
  </w:style>
  <w:style w:type="paragraph" w:styleId="Heading1">
    <w:name w:val="heading 1"/>
    <w:basedOn w:val="Normal"/>
    <w:next w:val="Normal"/>
    <w:link w:val="Heading1Char"/>
    <w:uiPriority w:val="9"/>
    <w:qFormat/>
    <w:rsid w:val="00106E7B"/>
    <w:pPr>
      <w:keepNext/>
      <w:keepLines/>
      <w:spacing w:before="480" w:line="240" w:lineRule="auto"/>
      <w:ind w:left="1077" w:hanging="357"/>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B469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6577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E70451"/>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6E7B"/>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9B469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C6577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E70451"/>
    <w:rPr>
      <w:rFonts w:asciiTheme="majorHAnsi" w:eastAsiaTheme="majorEastAsia" w:hAnsiTheme="majorHAnsi" w:cstheme="majorBidi"/>
      <w:b/>
      <w:bCs/>
      <w:i/>
      <w:iCs/>
      <w:color w:val="4F81BD" w:themeColor="accent1"/>
    </w:rPr>
  </w:style>
  <w:style w:type="paragraph" w:styleId="Title">
    <w:name w:val="Title"/>
    <w:basedOn w:val="Normal"/>
    <w:next w:val="Normal"/>
    <w:link w:val="TitleChar"/>
    <w:uiPriority w:val="10"/>
    <w:qFormat/>
    <w:rsid w:val="00106E7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06E7B"/>
    <w:rPr>
      <w:rFonts w:asciiTheme="majorHAnsi" w:eastAsiaTheme="majorEastAsia" w:hAnsiTheme="majorHAnsi" w:cstheme="majorBidi"/>
      <w:color w:val="17365D" w:themeColor="text2" w:themeShade="BF"/>
      <w:spacing w:val="5"/>
      <w:kern w:val="28"/>
      <w:sz w:val="52"/>
      <w:szCs w:val="52"/>
    </w:rPr>
  </w:style>
  <w:style w:type="paragraph" w:styleId="ListParagraph">
    <w:name w:val="List Paragraph"/>
    <w:basedOn w:val="Normal"/>
    <w:uiPriority w:val="34"/>
    <w:qFormat/>
    <w:rsid w:val="00106E7B"/>
    <w:pPr>
      <w:spacing w:before="120" w:after="120" w:line="240" w:lineRule="auto"/>
      <w:ind w:left="720" w:hanging="357"/>
      <w:contextualSpacing/>
    </w:pPr>
    <w:rPr>
      <w:rFonts w:eastAsia="Times New Roman"/>
    </w:rPr>
  </w:style>
  <w:style w:type="character" w:styleId="Hyperlink">
    <w:name w:val="Hyperlink"/>
    <w:basedOn w:val="DefaultParagraphFont"/>
    <w:uiPriority w:val="99"/>
    <w:unhideWhenUsed/>
    <w:rsid w:val="00980D12"/>
    <w:rPr>
      <w:color w:val="0000FF" w:themeColor="hyperlink"/>
      <w:u w:val="single"/>
    </w:rPr>
  </w:style>
  <w:style w:type="paragraph" w:styleId="Header">
    <w:name w:val="header"/>
    <w:basedOn w:val="Normal"/>
    <w:link w:val="HeaderChar"/>
    <w:uiPriority w:val="99"/>
    <w:semiHidden/>
    <w:unhideWhenUsed/>
    <w:rsid w:val="00980D12"/>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980D12"/>
  </w:style>
  <w:style w:type="paragraph" w:styleId="Footer">
    <w:name w:val="footer"/>
    <w:basedOn w:val="Normal"/>
    <w:link w:val="FooterChar"/>
    <w:unhideWhenUsed/>
    <w:rsid w:val="00980D12"/>
    <w:pPr>
      <w:tabs>
        <w:tab w:val="center" w:pos="4680"/>
        <w:tab w:val="right" w:pos="9360"/>
      </w:tabs>
      <w:spacing w:line="240" w:lineRule="auto"/>
    </w:pPr>
  </w:style>
  <w:style w:type="character" w:customStyle="1" w:styleId="FooterChar">
    <w:name w:val="Footer Char"/>
    <w:basedOn w:val="DefaultParagraphFont"/>
    <w:link w:val="Footer"/>
    <w:uiPriority w:val="99"/>
    <w:rsid w:val="00980D12"/>
  </w:style>
  <w:style w:type="paragraph" w:styleId="FootnoteText">
    <w:name w:val="footnote text"/>
    <w:basedOn w:val="Normal"/>
    <w:link w:val="FootnoteTextChar"/>
    <w:uiPriority w:val="99"/>
    <w:semiHidden/>
    <w:unhideWhenUsed/>
    <w:rsid w:val="000D2C54"/>
    <w:pPr>
      <w:spacing w:line="240" w:lineRule="auto"/>
    </w:pPr>
    <w:rPr>
      <w:rFonts w:ascii="Calibri" w:hAnsi="Calibri" w:cs="Times New Roman"/>
      <w:sz w:val="20"/>
      <w:szCs w:val="20"/>
      <w:lang w:eastAsia="en-CA"/>
    </w:rPr>
  </w:style>
  <w:style w:type="character" w:customStyle="1" w:styleId="FootnoteTextChar">
    <w:name w:val="Footnote Text Char"/>
    <w:basedOn w:val="DefaultParagraphFont"/>
    <w:link w:val="FootnoteText"/>
    <w:uiPriority w:val="99"/>
    <w:semiHidden/>
    <w:rsid w:val="000D2C54"/>
    <w:rPr>
      <w:rFonts w:ascii="Calibri" w:hAnsi="Calibri" w:cs="Times New Roman"/>
      <w:sz w:val="20"/>
      <w:szCs w:val="20"/>
      <w:lang w:eastAsia="en-CA"/>
    </w:rPr>
  </w:style>
  <w:style w:type="character" w:styleId="FootnoteReference">
    <w:name w:val="footnote reference"/>
    <w:basedOn w:val="DefaultParagraphFont"/>
    <w:uiPriority w:val="99"/>
    <w:semiHidden/>
    <w:unhideWhenUsed/>
    <w:rsid w:val="000D2C54"/>
    <w:rPr>
      <w:vertAlign w:val="superscript"/>
    </w:rPr>
  </w:style>
  <w:style w:type="character" w:customStyle="1" w:styleId="definition">
    <w:name w:val="definition"/>
    <w:basedOn w:val="DefaultParagraphFont"/>
    <w:rsid w:val="00025FF6"/>
  </w:style>
  <w:style w:type="paragraph" w:styleId="BalloonText">
    <w:name w:val="Balloon Text"/>
    <w:basedOn w:val="Normal"/>
    <w:link w:val="BalloonTextChar"/>
    <w:uiPriority w:val="99"/>
    <w:semiHidden/>
    <w:unhideWhenUsed/>
    <w:rsid w:val="00495E5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E52"/>
    <w:rPr>
      <w:rFonts w:ascii="Tahoma" w:hAnsi="Tahoma" w:cs="Tahoma"/>
      <w:sz w:val="16"/>
      <w:szCs w:val="16"/>
    </w:rPr>
  </w:style>
  <w:style w:type="character" w:styleId="CommentReference">
    <w:name w:val="annotation reference"/>
    <w:basedOn w:val="DefaultParagraphFont"/>
    <w:uiPriority w:val="99"/>
    <w:semiHidden/>
    <w:unhideWhenUsed/>
    <w:rsid w:val="00B2766E"/>
    <w:rPr>
      <w:sz w:val="16"/>
      <w:szCs w:val="16"/>
    </w:rPr>
  </w:style>
  <w:style w:type="paragraph" w:styleId="CommentText">
    <w:name w:val="annotation text"/>
    <w:basedOn w:val="Normal"/>
    <w:link w:val="CommentTextChar"/>
    <w:uiPriority w:val="99"/>
    <w:semiHidden/>
    <w:unhideWhenUsed/>
    <w:rsid w:val="00B2766E"/>
    <w:pPr>
      <w:spacing w:line="240" w:lineRule="auto"/>
    </w:pPr>
    <w:rPr>
      <w:sz w:val="20"/>
      <w:szCs w:val="20"/>
    </w:rPr>
  </w:style>
  <w:style w:type="character" w:customStyle="1" w:styleId="CommentTextChar">
    <w:name w:val="Comment Text Char"/>
    <w:basedOn w:val="DefaultParagraphFont"/>
    <w:link w:val="CommentText"/>
    <w:uiPriority w:val="99"/>
    <w:semiHidden/>
    <w:rsid w:val="00B2766E"/>
    <w:rPr>
      <w:sz w:val="20"/>
      <w:szCs w:val="20"/>
    </w:rPr>
  </w:style>
  <w:style w:type="paragraph" w:styleId="CommentSubject">
    <w:name w:val="annotation subject"/>
    <w:basedOn w:val="CommentText"/>
    <w:next w:val="CommentText"/>
    <w:link w:val="CommentSubjectChar"/>
    <w:uiPriority w:val="99"/>
    <w:semiHidden/>
    <w:unhideWhenUsed/>
    <w:rsid w:val="00B2766E"/>
    <w:rPr>
      <w:b/>
      <w:bCs/>
    </w:rPr>
  </w:style>
  <w:style w:type="character" w:customStyle="1" w:styleId="CommentSubjectChar">
    <w:name w:val="Comment Subject Char"/>
    <w:basedOn w:val="CommentTextChar"/>
    <w:link w:val="CommentSubject"/>
    <w:uiPriority w:val="99"/>
    <w:semiHidden/>
    <w:rsid w:val="00B2766E"/>
    <w:rPr>
      <w:b/>
      <w:bCs/>
    </w:rPr>
  </w:style>
  <w:style w:type="paragraph" w:styleId="NoSpacing">
    <w:name w:val="No Spacing"/>
    <w:link w:val="NoSpacingChar"/>
    <w:uiPriority w:val="1"/>
    <w:qFormat/>
    <w:rsid w:val="002C0142"/>
    <w:pPr>
      <w:spacing w:line="240" w:lineRule="auto"/>
    </w:pPr>
  </w:style>
  <w:style w:type="character" w:customStyle="1" w:styleId="NoSpacingChar">
    <w:name w:val="No Spacing Char"/>
    <w:basedOn w:val="DefaultParagraphFont"/>
    <w:link w:val="NoSpacing"/>
    <w:uiPriority w:val="1"/>
    <w:rsid w:val="002C0142"/>
  </w:style>
  <w:style w:type="paragraph" w:styleId="NormalWeb">
    <w:name w:val="Normal (Web)"/>
    <w:basedOn w:val="Normal"/>
    <w:uiPriority w:val="99"/>
    <w:semiHidden/>
    <w:unhideWhenUsed/>
    <w:rsid w:val="00B251AF"/>
    <w:pPr>
      <w:spacing w:before="100" w:beforeAutospacing="1" w:after="100" w:afterAutospacing="1" w:line="240" w:lineRule="auto"/>
    </w:pPr>
    <w:rPr>
      <w:rFonts w:ascii="Times New Roman" w:eastAsia="Times New Roman" w:hAnsi="Times New Roman" w:cs="Times New Roman"/>
      <w:sz w:val="24"/>
      <w:szCs w:val="24"/>
      <w:lang w:eastAsia="en-CA"/>
    </w:rPr>
  </w:style>
</w:styles>
</file>

<file path=word/webSettings.xml><?xml version="1.0" encoding="utf-8"?>
<w:webSettings xmlns:r="http://schemas.openxmlformats.org/officeDocument/2006/relationships" xmlns:w="http://schemas.openxmlformats.org/wordprocessingml/2006/main">
  <w:divs>
    <w:div w:id="103430724">
      <w:bodyDiv w:val="1"/>
      <w:marLeft w:val="0"/>
      <w:marRight w:val="0"/>
      <w:marTop w:val="0"/>
      <w:marBottom w:val="0"/>
      <w:divBdr>
        <w:top w:val="none" w:sz="0" w:space="0" w:color="auto"/>
        <w:left w:val="none" w:sz="0" w:space="0" w:color="auto"/>
        <w:bottom w:val="none" w:sz="0" w:space="0" w:color="auto"/>
        <w:right w:val="none" w:sz="0" w:space="0" w:color="auto"/>
      </w:divBdr>
    </w:div>
    <w:div w:id="177350540">
      <w:bodyDiv w:val="1"/>
      <w:marLeft w:val="0"/>
      <w:marRight w:val="0"/>
      <w:marTop w:val="0"/>
      <w:marBottom w:val="0"/>
      <w:divBdr>
        <w:top w:val="none" w:sz="0" w:space="0" w:color="auto"/>
        <w:left w:val="none" w:sz="0" w:space="0" w:color="auto"/>
        <w:bottom w:val="none" w:sz="0" w:space="0" w:color="auto"/>
        <w:right w:val="none" w:sz="0" w:space="0" w:color="auto"/>
      </w:divBdr>
    </w:div>
    <w:div w:id="295985659">
      <w:bodyDiv w:val="1"/>
      <w:marLeft w:val="0"/>
      <w:marRight w:val="0"/>
      <w:marTop w:val="0"/>
      <w:marBottom w:val="0"/>
      <w:divBdr>
        <w:top w:val="none" w:sz="0" w:space="0" w:color="auto"/>
        <w:left w:val="none" w:sz="0" w:space="0" w:color="auto"/>
        <w:bottom w:val="none" w:sz="0" w:space="0" w:color="auto"/>
        <w:right w:val="none" w:sz="0" w:space="0" w:color="auto"/>
      </w:divBdr>
    </w:div>
    <w:div w:id="418216489">
      <w:bodyDiv w:val="1"/>
      <w:marLeft w:val="0"/>
      <w:marRight w:val="0"/>
      <w:marTop w:val="0"/>
      <w:marBottom w:val="0"/>
      <w:divBdr>
        <w:top w:val="none" w:sz="0" w:space="0" w:color="auto"/>
        <w:left w:val="none" w:sz="0" w:space="0" w:color="auto"/>
        <w:bottom w:val="none" w:sz="0" w:space="0" w:color="auto"/>
        <w:right w:val="none" w:sz="0" w:space="0" w:color="auto"/>
      </w:divBdr>
    </w:div>
    <w:div w:id="496504567">
      <w:bodyDiv w:val="1"/>
      <w:marLeft w:val="0"/>
      <w:marRight w:val="0"/>
      <w:marTop w:val="0"/>
      <w:marBottom w:val="0"/>
      <w:divBdr>
        <w:top w:val="none" w:sz="0" w:space="0" w:color="auto"/>
        <w:left w:val="none" w:sz="0" w:space="0" w:color="auto"/>
        <w:bottom w:val="none" w:sz="0" w:space="0" w:color="auto"/>
        <w:right w:val="none" w:sz="0" w:space="0" w:color="auto"/>
      </w:divBdr>
    </w:div>
    <w:div w:id="732234131">
      <w:bodyDiv w:val="1"/>
      <w:marLeft w:val="0"/>
      <w:marRight w:val="0"/>
      <w:marTop w:val="0"/>
      <w:marBottom w:val="0"/>
      <w:divBdr>
        <w:top w:val="none" w:sz="0" w:space="0" w:color="auto"/>
        <w:left w:val="none" w:sz="0" w:space="0" w:color="auto"/>
        <w:bottom w:val="none" w:sz="0" w:space="0" w:color="auto"/>
        <w:right w:val="none" w:sz="0" w:space="0" w:color="auto"/>
      </w:divBdr>
    </w:div>
    <w:div w:id="819615503">
      <w:bodyDiv w:val="1"/>
      <w:marLeft w:val="0"/>
      <w:marRight w:val="0"/>
      <w:marTop w:val="0"/>
      <w:marBottom w:val="0"/>
      <w:divBdr>
        <w:top w:val="none" w:sz="0" w:space="0" w:color="auto"/>
        <w:left w:val="none" w:sz="0" w:space="0" w:color="auto"/>
        <w:bottom w:val="none" w:sz="0" w:space="0" w:color="auto"/>
        <w:right w:val="none" w:sz="0" w:space="0" w:color="auto"/>
      </w:divBdr>
    </w:div>
    <w:div w:id="829372310">
      <w:bodyDiv w:val="1"/>
      <w:marLeft w:val="0"/>
      <w:marRight w:val="0"/>
      <w:marTop w:val="0"/>
      <w:marBottom w:val="0"/>
      <w:divBdr>
        <w:top w:val="none" w:sz="0" w:space="0" w:color="auto"/>
        <w:left w:val="none" w:sz="0" w:space="0" w:color="auto"/>
        <w:bottom w:val="none" w:sz="0" w:space="0" w:color="auto"/>
        <w:right w:val="none" w:sz="0" w:space="0" w:color="auto"/>
      </w:divBdr>
    </w:div>
    <w:div w:id="952830702">
      <w:bodyDiv w:val="1"/>
      <w:marLeft w:val="0"/>
      <w:marRight w:val="0"/>
      <w:marTop w:val="0"/>
      <w:marBottom w:val="0"/>
      <w:divBdr>
        <w:top w:val="none" w:sz="0" w:space="0" w:color="auto"/>
        <w:left w:val="none" w:sz="0" w:space="0" w:color="auto"/>
        <w:bottom w:val="none" w:sz="0" w:space="0" w:color="auto"/>
        <w:right w:val="none" w:sz="0" w:space="0" w:color="auto"/>
      </w:divBdr>
    </w:div>
    <w:div w:id="1158494499">
      <w:bodyDiv w:val="1"/>
      <w:marLeft w:val="0"/>
      <w:marRight w:val="0"/>
      <w:marTop w:val="0"/>
      <w:marBottom w:val="0"/>
      <w:divBdr>
        <w:top w:val="none" w:sz="0" w:space="0" w:color="auto"/>
        <w:left w:val="none" w:sz="0" w:space="0" w:color="auto"/>
        <w:bottom w:val="none" w:sz="0" w:space="0" w:color="auto"/>
        <w:right w:val="none" w:sz="0" w:space="0" w:color="auto"/>
      </w:divBdr>
    </w:div>
    <w:div w:id="1351376991">
      <w:bodyDiv w:val="1"/>
      <w:marLeft w:val="0"/>
      <w:marRight w:val="0"/>
      <w:marTop w:val="0"/>
      <w:marBottom w:val="0"/>
      <w:divBdr>
        <w:top w:val="none" w:sz="0" w:space="0" w:color="auto"/>
        <w:left w:val="none" w:sz="0" w:space="0" w:color="auto"/>
        <w:bottom w:val="none" w:sz="0" w:space="0" w:color="auto"/>
        <w:right w:val="none" w:sz="0" w:space="0" w:color="auto"/>
      </w:divBdr>
    </w:div>
    <w:div w:id="1518812034">
      <w:bodyDiv w:val="1"/>
      <w:marLeft w:val="0"/>
      <w:marRight w:val="0"/>
      <w:marTop w:val="0"/>
      <w:marBottom w:val="0"/>
      <w:divBdr>
        <w:top w:val="none" w:sz="0" w:space="0" w:color="auto"/>
        <w:left w:val="none" w:sz="0" w:space="0" w:color="auto"/>
        <w:bottom w:val="none" w:sz="0" w:space="0" w:color="auto"/>
        <w:right w:val="none" w:sz="0" w:space="0" w:color="auto"/>
      </w:divBdr>
    </w:div>
    <w:div w:id="2003846867">
      <w:bodyDiv w:val="1"/>
      <w:marLeft w:val="0"/>
      <w:marRight w:val="0"/>
      <w:marTop w:val="0"/>
      <w:marBottom w:val="0"/>
      <w:divBdr>
        <w:top w:val="none" w:sz="0" w:space="0" w:color="auto"/>
        <w:left w:val="none" w:sz="0" w:space="0" w:color="auto"/>
        <w:bottom w:val="none" w:sz="0" w:space="0" w:color="auto"/>
        <w:right w:val="none" w:sz="0" w:space="0" w:color="auto"/>
      </w:divBdr>
    </w:div>
    <w:div w:id="2060594528">
      <w:bodyDiv w:val="1"/>
      <w:marLeft w:val="0"/>
      <w:marRight w:val="0"/>
      <w:marTop w:val="0"/>
      <w:marBottom w:val="0"/>
      <w:divBdr>
        <w:top w:val="none" w:sz="0" w:space="0" w:color="auto"/>
        <w:left w:val="none" w:sz="0" w:space="0" w:color="auto"/>
        <w:bottom w:val="none" w:sz="0" w:space="0" w:color="auto"/>
        <w:right w:val="none" w:sz="0" w:space="0" w:color="auto"/>
      </w:divBdr>
    </w:div>
    <w:div w:id="2085446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bis.forestpracticesbranch.com/LBIS/node/3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for.gov.bc.ca/hcp/fia/landbase/fft/index.htm" TargetMode="External"/><Relationship Id="rId4" Type="http://schemas.openxmlformats.org/officeDocument/2006/relationships/settings" Target="settings.xml"/><Relationship Id="rId9" Type="http://schemas.openxmlformats.org/officeDocument/2006/relationships/hyperlink" Target="http://lbis.forestpracticesbranch.com/LBIS/node/18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3F3642-1A6B-4402-83DB-0168274062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1565</TotalTime>
  <Pages>5</Pages>
  <Words>1845</Words>
  <Characters>10522</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Silviculture Funding Criteria</vt:lpstr>
    </vt:vector>
  </TitlesOfParts>
  <Company>Province of British Columbia</Company>
  <LinksUpToDate>false</LinksUpToDate>
  <CharactersWithSpaces>12343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Silviculture Funding Criteria</dc:title>
  <dc:creator>apowelso</dc:creator>
  <cp:lastModifiedBy>apowelso</cp:lastModifiedBy>
  <cp:revision>42</cp:revision>
  <cp:lastPrinted>2011-07-04T21:00:00Z</cp:lastPrinted>
  <dcterms:created xsi:type="dcterms:W3CDTF">2011-07-04T18:09:00Z</dcterms:created>
  <dcterms:modified xsi:type="dcterms:W3CDTF">2012-05-09T17:24:00Z</dcterms:modified>
</cp:coreProperties>
</file>